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EF" w:rsidRDefault="00D948EF" w:rsidP="00F208D8">
      <w:pPr>
        <w:spacing w:after="0" w:line="240" w:lineRule="auto"/>
        <w:jc w:val="center"/>
      </w:pPr>
    </w:p>
    <w:p w:rsidR="00D948EF" w:rsidRDefault="00D948EF" w:rsidP="00F208D8">
      <w:pPr>
        <w:spacing w:after="0" w:line="240" w:lineRule="auto"/>
        <w:jc w:val="center"/>
      </w:pPr>
    </w:p>
    <w:p w:rsidR="00D948EF" w:rsidRDefault="00D948EF" w:rsidP="00F208D8">
      <w:pPr>
        <w:spacing w:after="0" w:line="240" w:lineRule="auto"/>
        <w:jc w:val="center"/>
      </w:pPr>
    </w:p>
    <w:p w:rsidR="00D948EF" w:rsidRDefault="00D948EF" w:rsidP="00F208D8">
      <w:pPr>
        <w:spacing w:after="0" w:line="240" w:lineRule="auto"/>
        <w:jc w:val="center"/>
      </w:pPr>
    </w:p>
    <w:p w:rsidR="00D948EF" w:rsidRDefault="00D948EF" w:rsidP="00F208D8">
      <w:pPr>
        <w:spacing w:after="0" w:line="240" w:lineRule="auto"/>
        <w:jc w:val="center"/>
      </w:pPr>
    </w:p>
    <w:p w:rsidR="00F208D8" w:rsidRDefault="00F208D8" w:rsidP="00F208D8">
      <w:pPr>
        <w:spacing w:after="0" w:line="240" w:lineRule="auto"/>
        <w:jc w:val="center"/>
      </w:pPr>
    </w:p>
    <w:p w:rsidR="00F208D8" w:rsidRDefault="00F208D8" w:rsidP="00F208D8">
      <w:pPr>
        <w:spacing w:after="0" w:line="240" w:lineRule="auto"/>
        <w:jc w:val="center"/>
      </w:pPr>
    </w:p>
    <w:p w:rsidR="00F208D8" w:rsidRDefault="00F208D8" w:rsidP="00F208D8">
      <w:pPr>
        <w:spacing w:after="0" w:line="240" w:lineRule="auto"/>
        <w:jc w:val="center"/>
      </w:pPr>
    </w:p>
    <w:p w:rsidR="00F208D8" w:rsidRDefault="00F208D8" w:rsidP="00F208D8">
      <w:pPr>
        <w:spacing w:after="0" w:line="240" w:lineRule="auto"/>
        <w:jc w:val="center"/>
      </w:pPr>
    </w:p>
    <w:p w:rsidR="00F208D8" w:rsidRDefault="00F208D8" w:rsidP="00F208D8">
      <w:pPr>
        <w:spacing w:after="0" w:line="240" w:lineRule="auto"/>
        <w:jc w:val="center"/>
      </w:pPr>
    </w:p>
    <w:p w:rsidR="00D948EF" w:rsidRDefault="00D948EF" w:rsidP="00F208D8">
      <w:pPr>
        <w:spacing w:after="0" w:line="240" w:lineRule="auto"/>
        <w:jc w:val="center"/>
      </w:pPr>
    </w:p>
    <w:p w:rsidR="00520AE1" w:rsidRDefault="00DE7600" w:rsidP="00F208D8">
      <w:pPr>
        <w:spacing w:after="0" w:line="240" w:lineRule="auto"/>
        <w:jc w:val="center"/>
      </w:pPr>
      <w:r>
        <w:rPr>
          <w:noProof/>
        </w:rPr>
        <w:drawing>
          <wp:inline distT="0" distB="0" distL="0" distR="0">
            <wp:extent cx="3512820" cy="1366763"/>
            <wp:effectExtent l="19050" t="0" r="0" b="0"/>
            <wp:docPr id="1" name="Picture 0" descr="APOST_Logo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_Logo_Process.jpg"/>
                    <pic:cNvPicPr/>
                  </pic:nvPicPr>
                  <pic:blipFill>
                    <a:blip r:embed="rId8" cstate="print"/>
                    <a:stretch>
                      <a:fillRect/>
                    </a:stretch>
                  </pic:blipFill>
                  <pic:spPr>
                    <a:xfrm>
                      <a:off x="0" y="0"/>
                      <a:ext cx="3515298" cy="1367727"/>
                    </a:xfrm>
                    <a:prstGeom prst="rect">
                      <a:avLst/>
                    </a:prstGeom>
                  </pic:spPr>
                </pic:pic>
              </a:graphicData>
            </a:graphic>
          </wp:inline>
        </w:drawing>
      </w:r>
    </w:p>
    <w:p w:rsidR="00D948EF" w:rsidRPr="00EE6D6D" w:rsidRDefault="00D948EF" w:rsidP="00F208D8">
      <w:pPr>
        <w:tabs>
          <w:tab w:val="left" w:pos="4200"/>
          <w:tab w:val="center" w:pos="6480"/>
        </w:tabs>
        <w:spacing w:after="0" w:line="240" w:lineRule="auto"/>
        <w:jc w:val="center"/>
        <w:rPr>
          <w:rFonts w:ascii="Arial" w:hAnsi="Arial" w:cs="Arial"/>
          <w:b/>
          <w:color w:val="97C139"/>
          <w:sz w:val="72"/>
          <w:szCs w:val="72"/>
        </w:rPr>
      </w:pPr>
      <w:r w:rsidRPr="00EE6D6D">
        <w:rPr>
          <w:rFonts w:ascii="Arial" w:hAnsi="Arial" w:cs="Arial"/>
          <w:b/>
          <w:color w:val="97C139"/>
          <w:sz w:val="72"/>
          <w:szCs w:val="72"/>
        </w:rPr>
        <w:t>Quality Self-Assessment</w:t>
      </w:r>
      <w:r w:rsidR="00754294">
        <w:rPr>
          <w:rFonts w:ascii="Arial" w:hAnsi="Arial" w:cs="Arial"/>
          <w:b/>
          <w:color w:val="97C139"/>
          <w:sz w:val="72"/>
          <w:szCs w:val="72"/>
        </w:rPr>
        <w:t xml:space="preserve"> Tool</w:t>
      </w:r>
    </w:p>
    <w:p w:rsidR="00D948EF" w:rsidRPr="00EE6D6D" w:rsidRDefault="00D948EF" w:rsidP="00F208D8">
      <w:pPr>
        <w:spacing w:after="0" w:line="240" w:lineRule="auto"/>
        <w:jc w:val="center"/>
        <w:rPr>
          <w:rFonts w:ascii="Arial" w:hAnsi="Arial" w:cs="Arial"/>
          <w:b/>
          <w:color w:val="97C139"/>
          <w:sz w:val="28"/>
          <w:szCs w:val="40"/>
        </w:rPr>
      </w:pPr>
      <w:r w:rsidRPr="00EE6D6D">
        <w:rPr>
          <w:rFonts w:ascii="Arial" w:hAnsi="Arial" w:cs="Arial"/>
          <w:b/>
          <w:color w:val="97C139"/>
          <w:sz w:val="28"/>
          <w:szCs w:val="40"/>
        </w:rPr>
        <w:t xml:space="preserve">(APOST </w:t>
      </w:r>
      <w:r w:rsidR="004216C5" w:rsidRPr="00EE6D6D">
        <w:rPr>
          <w:rFonts w:ascii="Arial" w:hAnsi="Arial" w:cs="Arial"/>
          <w:b/>
          <w:color w:val="97C139"/>
          <w:sz w:val="28"/>
          <w:szCs w:val="40"/>
        </w:rPr>
        <w:t>QSA</w:t>
      </w:r>
      <w:r w:rsidRPr="00EE6D6D">
        <w:rPr>
          <w:rFonts w:ascii="Arial" w:hAnsi="Arial" w:cs="Arial"/>
          <w:b/>
          <w:color w:val="97C139"/>
          <w:sz w:val="28"/>
          <w:szCs w:val="40"/>
        </w:rPr>
        <w:t>)</w:t>
      </w:r>
    </w:p>
    <w:p w:rsidR="00D948EF" w:rsidRDefault="00D948EF" w:rsidP="00F208D8">
      <w:pPr>
        <w:spacing w:after="0" w:line="240" w:lineRule="auto"/>
        <w:rPr>
          <w:rFonts w:ascii="Arial" w:hAnsi="Arial" w:cs="Arial"/>
          <w:b/>
          <w:color w:val="E36C0A" w:themeColor="accent6" w:themeShade="BF"/>
          <w:sz w:val="40"/>
          <w:szCs w:val="40"/>
        </w:rPr>
      </w:pPr>
    </w:p>
    <w:p w:rsidR="00D948EF" w:rsidRDefault="00D948EF" w:rsidP="00F208D8">
      <w:pPr>
        <w:spacing w:after="0" w:line="240" w:lineRule="auto"/>
        <w:rPr>
          <w:rFonts w:ascii="Arial" w:hAnsi="Arial" w:cs="Arial"/>
          <w:b/>
          <w:color w:val="E36C0A" w:themeColor="accent6" w:themeShade="BF"/>
          <w:sz w:val="40"/>
          <w:szCs w:val="40"/>
        </w:rPr>
      </w:pPr>
    </w:p>
    <w:p w:rsidR="00D948EF" w:rsidRDefault="00D948EF" w:rsidP="00F208D8">
      <w:pPr>
        <w:spacing w:after="0" w:line="240" w:lineRule="auto"/>
        <w:rPr>
          <w:rFonts w:ascii="Arial" w:hAnsi="Arial" w:cs="Arial"/>
          <w:b/>
          <w:color w:val="E36C0A" w:themeColor="accent6" w:themeShade="BF"/>
          <w:sz w:val="40"/>
          <w:szCs w:val="40"/>
        </w:rPr>
      </w:pPr>
    </w:p>
    <w:p w:rsidR="00F208D8" w:rsidRDefault="00F208D8" w:rsidP="00F208D8">
      <w:pPr>
        <w:spacing w:after="0" w:line="240" w:lineRule="auto"/>
        <w:rPr>
          <w:rFonts w:ascii="Arial" w:hAnsi="Arial" w:cs="Arial"/>
          <w:b/>
          <w:color w:val="E36C0A" w:themeColor="accent6" w:themeShade="BF"/>
          <w:sz w:val="40"/>
          <w:szCs w:val="40"/>
        </w:rPr>
      </w:pPr>
    </w:p>
    <w:p w:rsidR="00F208D8" w:rsidRDefault="00F208D8" w:rsidP="00F208D8">
      <w:pPr>
        <w:spacing w:after="0" w:line="240" w:lineRule="auto"/>
        <w:rPr>
          <w:rFonts w:ascii="Arial" w:hAnsi="Arial" w:cs="Arial"/>
          <w:b/>
          <w:color w:val="E36C0A" w:themeColor="accent6" w:themeShade="BF"/>
          <w:sz w:val="40"/>
          <w:szCs w:val="40"/>
        </w:rPr>
      </w:pPr>
    </w:p>
    <w:p w:rsidR="00F208D8" w:rsidRDefault="00F208D8" w:rsidP="00F208D8">
      <w:pPr>
        <w:spacing w:after="0" w:line="240" w:lineRule="auto"/>
        <w:rPr>
          <w:rFonts w:ascii="Arial" w:hAnsi="Arial" w:cs="Arial"/>
          <w:b/>
          <w:color w:val="E36C0A" w:themeColor="accent6" w:themeShade="BF"/>
          <w:sz w:val="40"/>
          <w:szCs w:val="40"/>
        </w:rPr>
      </w:pPr>
    </w:p>
    <w:p w:rsidR="00F208D8" w:rsidRDefault="00F208D8" w:rsidP="00F208D8">
      <w:pPr>
        <w:spacing w:after="0" w:line="240" w:lineRule="auto"/>
        <w:rPr>
          <w:rFonts w:ascii="Arial" w:hAnsi="Arial" w:cs="Arial"/>
          <w:b/>
          <w:color w:val="E36C0A" w:themeColor="accent6" w:themeShade="BF"/>
          <w:sz w:val="40"/>
          <w:szCs w:val="40"/>
        </w:rPr>
      </w:pPr>
    </w:p>
    <w:p w:rsidR="00F208D8" w:rsidRDefault="00F208D8" w:rsidP="00F208D8">
      <w:pPr>
        <w:spacing w:after="0" w:line="240" w:lineRule="auto"/>
        <w:rPr>
          <w:rFonts w:ascii="Arial" w:hAnsi="Arial" w:cs="Arial"/>
          <w:b/>
          <w:color w:val="E36C0A" w:themeColor="accent6" w:themeShade="BF"/>
          <w:sz w:val="40"/>
          <w:szCs w:val="40"/>
        </w:rPr>
      </w:pPr>
    </w:p>
    <w:p w:rsidR="00F208D8" w:rsidRDefault="00F208D8" w:rsidP="00F208D8">
      <w:pPr>
        <w:spacing w:after="0" w:line="240" w:lineRule="auto"/>
        <w:rPr>
          <w:rFonts w:ascii="Arial" w:hAnsi="Arial" w:cs="Arial"/>
          <w:b/>
        </w:rPr>
        <w:sectPr w:rsidR="00F208D8" w:rsidSect="00F208D8">
          <w:footerReference w:type="default" r:id="rId9"/>
          <w:footerReference w:type="first" r:id="rId10"/>
          <w:type w:val="continuous"/>
          <w:pgSz w:w="15840" w:h="12240" w:orient="landscape"/>
          <w:pgMar w:top="720" w:right="720" w:bottom="720" w:left="720" w:header="720" w:footer="720" w:gutter="0"/>
          <w:pgNumType w:start="0"/>
          <w:cols w:space="720"/>
          <w:titlePg/>
          <w:docGrid w:linePitch="360"/>
        </w:sectPr>
      </w:pPr>
    </w:p>
    <w:p w:rsidR="009057D0" w:rsidRDefault="009057D0" w:rsidP="00F208D8">
      <w:pPr>
        <w:spacing w:after="0" w:line="240" w:lineRule="auto"/>
        <w:rPr>
          <w:rFonts w:ascii="Arial" w:hAnsi="Arial" w:cs="Arial"/>
          <w:b/>
        </w:rPr>
      </w:pPr>
    </w:p>
    <w:p w:rsidR="009057D0" w:rsidRDefault="009057D0" w:rsidP="00F208D8">
      <w:pPr>
        <w:spacing w:after="0" w:line="240" w:lineRule="auto"/>
        <w:rPr>
          <w:rFonts w:ascii="Arial" w:hAnsi="Arial" w:cs="Arial"/>
          <w:b/>
        </w:rPr>
      </w:pPr>
    </w:p>
    <w:p w:rsidR="00F208D8" w:rsidRDefault="00F208D8" w:rsidP="00F208D8">
      <w:pPr>
        <w:spacing w:after="0" w:line="240" w:lineRule="auto"/>
        <w:rPr>
          <w:rFonts w:ascii="Arial" w:hAnsi="Arial" w:cs="Arial"/>
          <w:b/>
        </w:rPr>
      </w:pPr>
      <w:r w:rsidRPr="0045170D">
        <w:rPr>
          <w:rFonts w:ascii="Arial" w:hAnsi="Arial" w:cs="Arial"/>
          <w:b/>
        </w:rPr>
        <w:lastRenderedPageBreak/>
        <w:t>About APOST</w:t>
      </w:r>
    </w:p>
    <w:p w:rsidR="00F208D8" w:rsidRPr="00F7654B" w:rsidRDefault="00F208D8" w:rsidP="00F208D8">
      <w:pPr>
        <w:spacing w:after="0" w:line="240" w:lineRule="auto"/>
        <w:rPr>
          <w:rFonts w:ascii="Arial" w:hAnsi="Arial" w:cs="Arial"/>
          <w:b/>
          <w:sz w:val="10"/>
          <w:szCs w:val="10"/>
        </w:rPr>
      </w:pPr>
    </w:p>
    <w:p w:rsidR="00F208D8" w:rsidRPr="0045170D" w:rsidRDefault="00F208D8" w:rsidP="00F208D8">
      <w:pPr>
        <w:spacing w:after="0" w:line="240" w:lineRule="auto"/>
        <w:rPr>
          <w:rFonts w:ascii="Arial" w:hAnsi="Arial" w:cs="Arial"/>
        </w:rPr>
      </w:pPr>
      <w:r w:rsidRPr="0045170D">
        <w:rPr>
          <w:rFonts w:ascii="Arial" w:hAnsi="Arial" w:cs="Arial"/>
        </w:rPr>
        <w:t xml:space="preserve">Allegheny Partners for Out-of-School Time (APOST) is a partnership of stakeholders that include providers, funders, government entities and intermediaries dedicated to building a quality out-of-school time system that will contribute to the healthy successful development of young people as they progress through their school years, graduate from high school and enter into adulthood.  </w:t>
      </w:r>
    </w:p>
    <w:p w:rsidR="00F208D8" w:rsidRPr="0045170D" w:rsidRDefault="00F208D8" w:rsidP="00F208D8">
      <w:pPr>
        <w:spacing w:after="0" w:line="240" w:lineRule="auto"/>
        <w:rPr>
          <w:rFonts w:ascii="Arial" w:hAnsi="Arial" w:cs="Arial"/>
        </w:rPr>
      </w:pPr>
    </w:p>
    <w:p w:rsidR="00F208D8" w:rsidRPr="0045170D" w:rsidRDefault="00F208D8" w:rsidP="00F208D8">
      <w:pPr>
        <w:spacing w:after="0" w:line="240" w:lineRule="auto"/>
        <w:rPr>
          <w:rFonts w:ascii="Arial" w:hAnsi="Arial" w:cs="Arial"/>
        </w:rPr>
      </w:pPr>
      <w:r w:rsidRPr="0045170D">
        <w:rPr>
          <w:rFonts w:ascii="Arial" w:hAnsi="Arial" w:cs="Arial"/>
        </w:rPr>
        <w:t>Our vision is that youth in Allegheny County will realize their fullest potential by participating in high-quality out-of-school time opportunities. APOST mission is to focus on improving quality of and access to out-of-school time opportunities through committed, collaborative and innovative efforts of community organizations, government, foundations, schools and other partners.</w:t>
      </w:r>
    </w:p>
    <w:p w:rsidR="00F208D8" w:rsidRPr="0045170D" w:rsidRDefault="00121300" w:rsidP="00F208D8">
      <w:pPr>
        <w:spacing w:after="0" w:line="240" w:lineRule="auto"/>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4223385</wp:posOffset>
            </wp:positionH>
            <wp:positionV relativeFrom="paragraph">
              <wp:posOffset>-3810</wp:posOffset>
            </wp:positionV>
            <wp:extent cx="4495800" cy="4102100"/>
            <wp:effectExtent l="0" t="19050" r="0" b="69850"/>
            <wp:wrapNone/>
            <wp:docPr id="7" name="Diagram 6"/>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2800FC" w:rsidRDefault="00F208D8" w:rsidP="00F208D8">
      <w:pPr>
        <w:spacing w:after="0" w:line="240" w:lineRule="auto"/>
        <w:rPr>
          <w:rFonts w:ascii="Arial" w:hAnsi="Arial" w:cs="Arial"/>
          <w:b/>
        </w:rPr>
      </w:pPr>
      <w:r w:rsidRPr="0045170D">
        <w:rPr>
          <w:rFonts w:ascii="Arial" w:hAnsi="Arial" w:cs="Arial"/>
          <w:b/>
        </w:rPr>
        <w:t xml:space="preserve">APOST Quality Self-Assessment </w:t>
      </w:r>
    </w:p>
    <w:p w:rsidR="00F208D8" w:rsidRDefault="00F208D8" w:rsidP="00F208D8">
      <w:pPr>
        <w:spacing w:after="0" w:line="240" w:lineRule="auto"/>
        <w:rPr>
          <w:rFonts w:ascii="Arial" w:hAnsi="Arial" w:cs="Arial"/>
          <w:b/>
        </w:rPr>
      </w:pPr>
      <w:r w:rsidRPr="0045170D">
        <w:rPr>
          <w:rFonts w:ascii="Arial" w:hAnsi="Arial" w:cs="Arial"/>
          <w:b/>
        </w:rPr>
        <w:t>(APOST QSA)</w:t>
      </w:r>
    </w:p>
    <w:p w:rsidR="00F208D8" w:rsidRPr="00F7654B" w:rsidRDefault="00F208D8" w:rsidP="00F208D8">
      <w:pPr>
        <w:spacing w:after="0" w:line="240" w:lineRule="auto"/>
        <w:rPr>
          <w:rFonts w:ascii="Arial" w:hAnsi="Arial" w:cs="Arial"/>
          <w:b/>
          <w:sz w:val="10"/>
          <w:szCs w:val="10"/>
        </w:rPr>
      </w:pPr>
    </w:p>
    <w:p w:rsidR="00F208D8" w:rsidRPr="0045170D" w:rsidRDefault="00F208D8" w:rsidP="00F208D8">
      <w:pPr>
        <w:spacing w:after="0" w:line="240" w:lineRule="auto"/>
        <w:rPr>
          <w:rFonts w:ascii="Arial" w:hAnsi="Arial" w:cs="Arial"/>
        </w:rPr>
      </w:pPr>
      <w:r w:rsidRPr="0045170D">
        <w:rPr>
          <w:rFonts w:ascii="Arial" w:hAnsi="Arial" w:cs="Arial"/>
        </w:rPr>
        <w:t xml:space="preserve">The APOST QSA is a resource for out-of-school programs in Allegheny County that serve youth of all ages.  Programs should use the self-assessment to identify current weaknesses and strengths in providing high-quality afterschool programs to youth participants.  </w:t>
      </w:r>
      <w:r w:rsidR="00201484" w:rsidRPr="00201484">
        <w:rPr>
          <w:rFonts w:ascii="Arial" w:hAnsi="Arial" w:cs="Arial"/>
        </w:rPr>
        <w:t>Once programs gain this new knowledge,</w:t>
      </w:r>
      <w:r w:rsidR="00201484">
        <w:rPr>
          <w:rFonts w:ascii="Arial" w:hAnsi="Arial" w:cs="Arial"/>
        </w:rPr>
        <w:t xml:space="preserve"> they</w:t>
      </w:r>
      <w:r w:rsidR="00201484" w:rsidRPr="00201484">
        <w:rPr>
          <w:rFonts w:ascii="Arial" w:hAnsi="Arial" w:cs="Arial"/>
        </w:rPr>
        <w:t xml:space="preserve"> </w:t>
      </w:r>
      <w:r w:rsidRPr="0045170D">
        <w:rPr>
          <w:rFonts w:ascii="Arial" w:hAnsi="Arial" w:cs="Arial"/>
        </w:rPr>
        <w:t>can focus on obtaining supports in areas where quality practices need strengthening. All out-of-school time staff should understand that providing high quality services known to promote student development is a continuous process.</w:t>
      </w:r>
    </w:p>
    <w:p w:rsidR="00F208D8" w:rsidRPr="0045170D" w:rsidRDefault="00F208D8" w:rsidP="00F208D8">
      <w:pPr>
        <w:spacing w:after="0" w:line="240" w:lineRule="auto"/>
        <w:rPr>
          <w:rFonts w:ascii="Arial" w:hAnsi="Arial" w:cs="Arial"/>
        </w:rPr>
      </w:pPr>
    </w:p>
    <w:p w:rsidR="00F208D8" w:rsidRDefault="00F208D8" w:rsidP="00F208D8">
      <w:pPr>
        <w:spacing w:after="0" w:line="240" w:lineRule="auto"/>
        <w:rPr>
          <w:rFonts w:ascii="Arial" w:hAnsi="Arial" w:cs="Arial"/>
        </w:rPr>
      </w:pPr>
      <w:r w:rsidRPr="0045170D">
        <w:rPr>
          <w:rFonts w:ascii="Arial" w:hAnsi="Arial" w:cs="Arial"/>
        </w:rPr>
        <w:t xml:space="preserve">The APOST QSA is based on the quality program elements of the Pennsylvania Statewide Afterschool Youth Development Network (PSAYDN). Specifically, 17 out-of-school time administrators, program directors, frontline staff, and intermediaries throughout Allegheny County participated in interviews lasting one to two hours to identify their practices based on questions derived from the PSAYDN Quality Statement. The interviewed programs represent a mixture of small, large, inner-city, and county afterschool programs that work with youth in grades pre-kindergarten to 12, offering specific and/or multi-layered services.  A thorough review of current afterschool literature and research also was </w:t>
      </w:r>
      <w:r>
        <w:rPr>
          <w:rFonts w:ascii="Arial" w:hAnsi="Arial" w:cs="Arial"/>
        </w:rPr>
        <w:t>conducted</w:t>
      </w:r>
      <w:r w:rsidRPr="0045170D">
        <w:rPr>
          <w:rFonts w:ascii="Arial" w:hAnsi="Arial" w:cs="Arial"/>
        </w:rPr>
        <w:t xml:space="preserve"> to assure appropriateness of the indicators provided by the interviewees.</w:t>
      </w:r>
    </w:p>
    <w:p w:rsidR="00F208D8" w:rsidRDefault="00F208D8" w:rsidP="00F208D8">
      <w:pPr>
        <w:spacing w:after="0" w:line="240" w:lineRule="auto"/>
        <w:rPr>
          <w:rFonts w:ascii="Arial" w:hAnsi="Arial" w:cs="Arial"/>
          <w:b/>
        </w:rPr>
      </w:pPr>
      <w:r w:rsidRPr="0045170D">
        <w:rPr>
          <w:rFonts w:ascii="Arial" w:hAnsi="Arial" w:cs="Arial"/>
          <w:b/>
        </w:rPr>
        <w:t>The Importance of Building Quality</w:t>
      </w:r>
    </w:p>
    <w:p w:rsidR="00F208D8" w:rsidRPr="00F7654B" w:rsidRDefault="00F208D8" w:rsidP="00F208D8">
      <w:pPr>
        <w:spacing w:after="0" w:line="240" w:lineRule="auto"/>
        <w:rPr>
          <w:rFonts w:ascii="Arial" w:hAnsi="Arial" w:cs="Arial"/>
          <w:b/>
          <w:sz w:val="10"/>
          <w:szCs w:val="10"/>
        </w:rPr>
      </w:pPr>
    </w:p>
    <w:p w:rsidR="00F208D8" w:rsidRDefault="00B95308" w:rsidP="00F208D8">
      <w:pPr>
        <w:spacing w:after="0" w:line="240" w:lineRule="auto"/>
        <w:rPr>
          <w:rFonts w:ascii="Arial" w:hAnsi="Arial" w:cs="Arial"/>
        </w:rPr>
      </w:pPr>
      <w:r w:rsidRPr="00B95308">
        <w:rPr>
          <w:rFonts w:ascii="Arial" w:hAnsi="Arial" w:cs="Arial"/>
        </w:rPr>
        <w:t>Currently, seeking quality in out-of-school programming is part of a growing national trend. Moreover, quality programming will retain youth and ultimately improve outcomes, creating a long-lasting impact in the communities you serve. Youth who participate in OST programs make positive contributions back to the community. Youth in quality programs have planted community gardens, organized clean-ups, raised funds for a charity and have lead changes in their schools. In addition, youth in OST have made significant improvements behaviorally and academically as well as demonstrated gains in standardize test scores.</w:t>
      </w:r>
    </w:p>
    <w:p w:rsidR="00F7654B" w:rsidRPr="0045170D" w:rsidRDefault="00F7654B" w:rsidP="00F208D8">
      <w:pPr>
        <w:spacing w:after="0" w:line="240" w:lineRule="auto"/>
        <w:rPr>
          <w:rFonts w:ascii="Arial" w:hAnsi="Arial" w:cs="Arial"/>
        </w:rPr>
      </w:pPr>
    </w:p>
    <w:p w:rsidR="00C50AD3" w:rsidRDefault="00F208D8" w:rsidP="00F208D8">
      <w:pPr>
        <w:spacing w:after="0" w:line="240" w:lineRule="auto"/>
        <w:rPr>
          <w:rFonts w:ascii="Arial" w:hAnsi="Arial" w:cs="Arial"/>
          <w:b/>
        </w:rPr>
      </w:pPr>
      <w:r>
        <w:rPr>
          <w:rFonts w:ascii="Arial" w:hAnsi="Arial" w:cs="Arial"/>
          <w:b/>
        </w:rPr>
        <w:t xml:space="preserve">Leading the </w:t>
      </w:r>
      <w:r w:rsidRPr="0045170D">
        <w:rPr>
          <w:rFonts w:ascii="Arial" w:hAnsi="Arial" w:cs="Arial"/>
          <w:b/>
        </w:rPr>
        <w:t>Quality Im</w:t>
      </w:r>
      <w:r>
        <w:rPr>
          <w:rFonts w:ascii="Arial" w:hAnsi="Arial" w:cs="Arial"/>
          <w:b/>
        </w:rPr>
        <w:t>provement Process</w:t>
      </w:r>
    </w:p>
    <w:p w:rsidR="00C50AD3" w:rsidRDefault="00C50AD3" w:rsidP="00F208D8">
      <w:pPr>
        <w:spacing w:after="0" w:line="240" w:lineRule="auto"/>
        <w:rPr>
          <w:rFonts w:ascii="Arial" w:hAnsi="Arial" w:cs="Arial"/>
          <w:b/>
        </w:rPr>
      </w:pPr>
    </w:p>
    <w:p w:rsidR="00F208D8" w:rsidRDefault="00F208D8"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121300" w:rsidRDefault="00F85B6B" w:rsidP="00F208D8">
      <w:pPr>
        <w:spacing w:after="0" w:line="240" w:lineRule="auto"/>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843280</wp:posOffset>
                </wp:positionH>
                <wp:positionV relativeFrom="paragraph">
                  <wp:posOffset>82550</wp:posOffset>
                </wp:positionV>
                <wp:extent cx="876935" cy="1826895"/>
                <wp:effectExtent l="281305" t="0" r="365760" b="58420"/>
                <wp:wrapNone/>
                <wp:docPr id="12" name="Curved Left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613520" flipH="1" flipV="1">
                          <a:off x="0" y="0"/>
                          <a:ext cx="876935" cy="1826895"/>
                        </a:xfrm>
                        <a:prstGeom prst="curvedLeftArrow">
                          <a:avLst>
                            <a:gd name="adj1" fmla="val 24999"/>
                            <a:gd name="adj2" fmla="val 49999"/>
                            <a:gd name="adj3" fmla="val 25000"/>
                          </a:avLst>
                        </a:prstGeom>
                        <a:solidFill>
                          <a:srgbClr val="97C139"/>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CA87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 o:spid="_x0000_s1026" type="#_x0000_t103" style="position:absolute;margin-left:66.4pt;margin-top:6.5pt;width:69.05pt;height:143.85pt;rotation:2854661fd;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zgIAALwFAAAOAAAAZHJzL2Uyb0RvYy54bWysVF1v0zAUfUfiP1h+7/LR9CPR0mnrKCAV&#10;mDTg3Y2dxuDYxnabDsR/59pJuw4QQoiXxB/Xx/ece3wvrw6tQHtmLFeyxMlFjBGTlaJcbkv84f1q&#10;NMfIOiIpEUqyEj8wi68Wz59ddrpgqWqUoMwgAJG26HSJG+d0EUW2alhL7IXSTMJmrUxLHEzNNqKG&#10;dIDeiiiN42nUKUO1URWzFlZv+028CPh1zSr3rq4tc0iUGHJz4WvCd+O/0eKSFFtDdMOrIQ3yD1m0&#10;hEu49AR1SxxBO8N/gWp5ZZRVtbuoVBupuuYVCxyATRL/xOa+IZoFLiCO1SeZ7P+Drd7u7wziFGqX&#10;YiRJCzVa7syeUbRmtUPXxqgOZV6nTtsCwu/1nfFMrV6r6rNFUi0bIrfs2mpQG3AA5rjkDzeMUEg4&#10;8RDREww/sYCGNt0bReFisnMqqHioTYuMArR0mownKVSuFly/Cuh+9NGPfBagIDqEcj6cyskODlWw&#10;OJ9N8/EEowq2knk6neeTkAQpPL4/rY11L5lqkR+UuArEPe9AO1xA9mvrQmXpIA+hn4Bj3Qowyp4I&#10;lGZ5ng9GOosBOR9jfMhvYsbnMekkjoMhI1IMt8LomGKQXAlOV1yIMDHbzVIYBCmUOJ8tk3G4AI7Y&#10;8zAhfbBU/pivACn6FRBpIOblClb9lidpFt+k+Wg1nc9G2SqbjPJZPB/FSX6TT+Msz25X370qSVY0&#10;nFIm11yy47NJsr+z5fCAe8OHh4M6KPQkA/Z/Zgn6PEr0hGXLHbQRwVuo+imIFN57LyQNj9wRLvpx&#10;9DT/IAqIcPwHWYJTvTl7328UfQCjBkuCGaHhgV0aZb5i1EHzKLH9siOGYSReSzB7nmSZ7zZhkk1m&#10;3sDmfGdzvkNkBVBgP2cw6idL1/eonTZ828BdvduluoYnUnN3fEt9XsPDghYROAztzPeg83mIemy6&#10;ix8AAAD//wMAUEsDBBQABgAIAAAAIQDdHoR13QAAAAoBAAAPAAAAZHJzL2Rvd25yZXYueG1sTI/B&#10;TsMwEETvSPyDtUjcqE2KaAlxKkDiiqDtAW5uvNgR8TqNnTbw9WxPcNvRjmbeVKspdOKAQ2ojabie&#10;KRBITbQtOQ3bzfPVEkTKhqzpIqGGb0ywqs/PKlPaeKQ3PKyzExxCqTQafM59KWVqPAaTZrFH4t9n&#10;HILJLAcn7WCOHB46WSh1K4NpiRu86fHJY/O1HoOG98k3H8WPuhn3tCle9ku3dY+vWl9eTA/3IDJO&#10;+c8MJ3xGh5qZdnEkm0THel4wej4dvIkNxULdgdhpmCu1AFlX8v+E+hcAAP//AwBQSwECLQAUAAYA&#10;CAAAACEAtoM4kv4AAADhAQAAEwAAAAAAAAAAAAAAAAAAAAAAW0NvbnRlbnRfVHlwZXNdLnhtbFBL&#10;AQItABQABgAIAAAAIQA4/SH/1gAAAJQBAAALAAAAAAAAAAAAAAAAAC8BAABfcmVscy8ucmVsc1BL&#10;AQItABQABgAIAAAAIQAK+T+SzgIAALwFAAAOAAAAAAAAAAAAAAAAAC4CAABkcnMvZTJvRG9jLnht&#10;bFBLAQItABQABgAIAAAAIQDdHoR13QAAAAoBAAAPAAAAAAAAAAAAAAAAACgFAABkcnMvZG93bnJl&#10;di54bWxQSwUGAAAAAAQABADzAAAAMgYAAAAA&#10;" adj="16416,20304,5400" fillcolor="#97c139" stroked="f" strokeweight="2pt">
                <o:lock v:ext="edit" aspectratio="t"/>
              </v:shape>
            </w:pict>
          </mc:Fallback>
        </mc:AlternateContent>
      </w:r>
    </w:p>
    <w:p w:rsidR="00121300" w:rsidRDefault="00121300"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121300" w:rsidRDefault="00F85B6B" w:rsidP="00F208D8">
      <w:pPr>
        <w:spacing w:after="0" w:line="240" w:lineRule="auto"/>
      </w:pPr>
      <w:r>
        <w:rPr>
          <w:noProof/>
        </w:rPr>
        <mc:AlternateContent>
          <mc:Choice Requires="wps">
            <w:drawing>
              <wp:anchor distT="0" distB="0" distL="114300" distR="114300" simplePos="0" relativeHeight="251677696" behindDoc="0" locked="0" layoutInCell="1" allowOverlap="1">
                <wp:simplePos x="0" y="0"/>
                <wp:positionH relativeFrom="column">
                  <wp:posOffset>1527810</wp:posOffset>
                </wp:positionH>
                <wp:positionV relativeFrom="paragraph">
                  <wp:posOffset>132080</wp:posOffset>
                </wp:positionV>
                <wp:extent cx="876935" cy="1827530"/>
                <wp:effectExtent l="356235" t="55880" r="281305" b="0"/>
                <wp:wrapNone/>
                <wp:docPr id="11" name="Curved Left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8216671" flipH="1" flipV="1">
                          <a:off x="0" y="0"/>
                          <a:ext cx="876935" cy="1827530"/>
                        </a:xfrm>
                        <a:prstGeom prst="curvedLeftArrow">
                          <a:avLst>
                            <a:gd name="adj1" fmla="val 25008"/>
                            <a:gd name="adj2" fmla="val 50016"/>
                            <a:gd name="adj3" fmla="val 25000"/>
                          </a:avLst>
                        </a:prstGeom>
                        <a:solidFill>
                          <a:srgbClr val="97C139"/>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02633" id="Curved Left Arrow 7" o:spid="_x0000_s1026" type="#_x0000_t103" style="position:absolute;margin-left:120.3pt;margin-top:10.4pt;width:69.05pt;height:143.9pt;rotation:-8974796fd;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d9zQIAAL0FAAAOAAAAZHJzL2Uyb0RvYy54bWysVG1v0zAQ/o7Ef7D8vctL0+ZFS6eto4BU&#10;YNKA727sNAbHDrbbdCD+O2cn7TomIYT4kvjs8+O75567y6tDK9CeacOVLHF0EWLEZKUol9sSf/q4&#10;mmQYGUskJUJJVuIHZvDV4uWLy74rWKwaJSjTCECkKfquxI21XREEpmpYS8yF6piEw1rpllgw9Tag&#10;mvSA3oogDsN50CtNO60qZgzs3g6HeOHx65pV9kNdG2aRKDHEZv1X++/GfYPFJSm2mnQNr8YwyD9E&#10;0RIu4dET1C2xBO00fwbV8koro2p7Uak2UHXNK+ZzgGyi8Lds7hvSMZ8LkGO6E03m/8FW7/d3GnEK&#10;tYswkqSFGi13es8oWrPaomutVY9Sx1PfmQLc77s77TI13VpVXw2SatkQuWXXpgO2AQdgjlvucsMI&#10;hYAjBxE8wXCGATS06d8pCg+TnVWexUOtW6QVoE2yOJrPUwCtBe/eeHi3+uxWLgygEB18PR9O9WQH&#10;iyrYzNJ5Pp1hVMFRlMXpbOoLHpDCPeBud9rY10y1yC1KXPnMXeI+b/8A2a+N9aWlIz+EfnHxtAKU&#10;sicCxbMwzEYlnfnE5z7gEs2f+0zPfRzOMcDxVQj1GKLnXAlOV1wIb+jtZik0ghBKnKfLaJp7jqE0&#10;525COmep3DVXAlIMO0DSmJijy2v1Rx7FSXgT55PVPEsnySqZTfI0zCZhlN/k8zDJk9vVT8dKlBQN&#10;p5TJNZfs2DdR8ne6HDt4ULzvHNSXOJ4lkP2fswR+Hil6kmXLLcwRwVuo+smJFE58ryT1XW4JF8M6&#10;eBq/JwVIOP49LV6qTp2D8DeKPoBSvSZhjsDEA7k0Sn/HqIfpUWLzbUc0w0i8laD2PEoSN268kczS&#10;GAx9frI5PyGyAiiQn9UYDcbSDkNq12m+beCtQe1SXUOP1Nwem2mIa+wsmBE+h3GeuSF0bnuvx6m7&#10;+AUAAP//AwBQSwMEFAAGAAgAAAAhABpkCSzgAAAACgEAAA8AAABkcnMvZG93bnJldi54bWxMj81O&#10;wzAQhO9IvIO1SNyo3RRSK41TIQQHxIlSVRzd2Pkp8TrEbpPy9GxPcJvRfpqdydeT69jJDqH1qGA+&#10;E8Aslt60WCvYfrzcSWAhajS682gVnG2AdXF9levM+BHf7WkTa0YhGDKtoImxzzgPZWOdDjPfW6Rb&#10;5QenI9mh5mbQI4W7jidCpNzpFulDo3v71Njya3N0Cn4eFqN/ld/J/LzbHT6r+rl6k1ulbm+mxxWw&#10;aKf4B8OlPlWHgjrt/RFNYJ2C5F6khJIQNIGAxVIuge1JCJkCL3L+f0LxCwAA//8DAFBLAQItABQA&#10;BgAIAAAAIQC2gziS/gAAAOEBAAATAAAAAAAAAAAAAAAAAAAAAABbQ29udGVudF9UeXBlc10ueG1s&#10;UEsBAi0AFAAGAAgAAAAhADj9If/WAAAAlAEAAAsAAAAAAAAAAAAAAAAALwEAAF9yZWxzLy5yZWxz&#10;UEsBAi0AFAAGAAgAAAAhAJwtl33NAgAAvQUAAA4AAAAAAAAAAAAAAAAALgIAAGRycy9lMm9Eb2Mu&#10;eG1sUEsBAi0AFAAGAAgAAAAhABpkCSzgAAAACgEAAA8AAAAAAAAAAAAAAAAAJwUAAGRycy9kb3du&#10;cmV2LnhtbFBLBQYAAAAABAAEAPMAAAA0BgAAAAA=&#10;" adj="16416,20304,5400" fillcolor="#97c139" stroked="f" strokeweight="2pt">
                <o:lock v:ext="edit" aspectratio="t"/>
              </v:shape>
            </w:pict>
          </mc:Fallback>
        </mc:AlternateContent>
      </w:r>
    </w:p>
    <w:p w:rsidR="00121300" w:rsidRDefault="00121300" w:rsidP="00F208D8">
      <w:pPr>
        <w:spacing w:after="0" w:line="240" w:lineRule="auto"/>
      </w:pPr>
    </w:p>
    <w:p w:rsidR="00121300" w:rsidRDefault="00F85B6B" w:rsidP="00F208D8">
      <w:pPr>
        <w:spacing w:after="0" w:line="240" w:lineRule="auto"/>
      </w:pPr>
      <w:r>
        <w:rPr>
          <w:noProof/>
        </w:rPr>
        <mc:AlternateContent>
          <mc:Choice Requires="wps">
            <w:drawing>
              <wp:anchor distT="0" distB="0" distL="114300" distR="114300" simplePos="0" relativeHeight="251678720" behindDoc="0" locked="0" layoutInCell="1" allowOverlap="1">
                <wp:simplePos x="0" y="0"/>
                <wp:positionH relativeFrom="column">
                  <wp:posOffset>1092200</wp:posOffset>
                </wp:positionH>
                <wp:positionV relativeFrom="paragraph">
                  <wp:posOffset>115570</wp:posOffset>
                </wp:positionV>
                <wp:extent cx="1047750" cy="464185"/>
                <wp:effectExtent l="15875" t="18415" r="12700" b="12700"/>
                <wp:wrapNone/>
                <wp:docPr id="10"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47750" cy="464185"/>
                        </a:xfrm>
                        <a:prstGeom prst="rect">
                          <a:avLst/>
                        </a:prstGeom>
                        <a:noFill/>
                        <a:ln w="19050">
                          <a:solidFill>
                            <a:srgbClr val="97C139"/>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492714" w:rsidRDefault="00492714" w:rsidP="00121300">
                            <w:pPr>
                              <w:spacing w:after="0" w:line="240" w:lineRule="auto"/>
                              <w:jc w:val="center"/>
                            </w:pPr>
                            <w:r>
                              <w:t>Professional</w:t>
                            </w:r>
                          </w:p>
                          <w:p w:rsidR="00492714" w:rsidRDefault="00492714" w:rsidP="00121300">
                            <w:pPr>
                              <w:spacing w:after="0" w:line="240" w:lineRule="auto"/>
                              <w:jc w:val="center"/>
                            </w:pPr>
                            <w: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6pt;margin-top:9.1pt;width:82.5pt;height:3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FVpQIAAFsFAAAOAAAAZHJzL2Uyb0RvYy54bWysVNuO2yAQfa/Uf0C8J7azzs1aZ7W1k6rS&#10;9iLt9gMIxjEqBgokdrrqv3fASTbbvlRV80CAGZ85czhwe9e3Ah2YsVzJHCfjGCMmqaq43OX469Nm&#10;tMDIOiIrIpRkOT4yi+9Wb9/cdjpjE9UoUTGDAETarNM5bpzTWRRZ2rCW2LHSTEKwVqYlDpZmF1WG&#10;dIDeimgSx7OoU6bSRlFmLeyWQxCvAn5dM+o+17VlDokcAzcXRhPGrR+j1S3JdobohtMTDfIPLFrC&#10;JRS9QJXEEbQ3/A+ollOjrKrdmKo2UnXNKQs9QDdJ/Fs3jw3RLPQC4lh9kcn+P1j66fDFIF7B2YE8&#10;krRwRk+sd+id6tHCy9Npm0HWo4Y818M2pIZWrX5Q9JtFUhUNkTt2bzXI7aMvW8aormGkAsaJB4uu&#10;0AZo63G33UdVQWWydypg97VpvZwgEIKCQO14OS3PjnoWcTqfTyFEIZbO0mQxDSVIdv5aG+veM9Ui&#10;P8mxAXoBnRwerPNsSHZO8cWk2nAhgiOERB1UWMaA70NWCV75aFiY3bYQBh0ImGo5L5Kb5anwq7SW&#10;O7C24G2OF7H/+SSSeTnWsgpzR7gY5kBFSB+G7oDcaTZY6HkZL9eL9SIdpZPZepTGZTm63xTpaLZJ&#10;5tPypiyKMvnpeSZp1vCqYtJTPds5Sf/OLqeLNRjxYuhXLYVryS69Czc4QexbOL9Bj+SqVdiH2zfs&#10;h+6hywtEkP8KPXrNPoRBjPN/ECXYxztm8I7rtz3o6D21VdURjGQUnDNYAl4kmDTK/MCog9udY/t9&#10;TwzDSHyQYMZlkqaQ5sIinc4nsDDXke11hEgKUDl2GA3Twg1PyF4bvmug0qCDVPdg4JoHb72wghb8&#10;Am5waOb02vgn4nodsl7exNUvAAAA//8DAFBLAwQUAAYACAAAACEAivzFi9wAAAAJAQAADwAAAGRy&#10;cy9kb3ducmV2LnhtbEyPzU7DMBCE70i8g7VI3KjTRGpDiFMhJCRukJQHWMcmCfVPZDtt+vYsJ7jt&#10;7I5mv6kPqzXsrEOcvBOw3WTAtOu9mtwg4PP4+lACiwmdQuOdFnDVEQ7N7U2NlfIX1+pzlwZGIS5W&#10;KGBMaa44j/2oLcaNn7Wj25cPFhPJMHAV8ELh1vA8y3bc4uTow4izfhl1f+oWK2DBULYyfedr+7G8&#10;y5Pp5NvuKsT93fr8BCzpNf2Z4Ref0KEhJukXpyIzpPc5dUk0lDkwMhTFnhZSwOO2AN7U/H+D5gcA&#10;AP//AwBQSwECLQAUAAYACAAAACEAtoM4kv4AAADhAQAAEwAAAAAAAAAAAAAAAAAAAAAAW0NvbnRl&#10;bnRfVHlwZXNdLnhtbFBLAQItABQABgAIAAAAIQA4/SH/1gAAAJQBAAALAAAAAAAAAAAAAAAAAC8B&#10;AABfcmVscy8ucmVsc1BLAQItABQABgAIAAAAIQD5NdFVpQIAAFsFAAAOAAAAAAAAAAAAAAAAAC4C&#10;AABkcnMvZTJvRG9jLnhtbFBLAQItABQABgAIAAAAIQCK/MWL3AAAAAkBAAAPAAAAAAAAAAAAAAAA&#10;AP8EAABkcnMvZG93bnJldi54bWxQSwUGAAAAAAQABADzAAAACAYAAAAA&#10;" filled="f" fillcolor="white [3201]" strokecolor="#97c139" strokeweight="1.5pt">
                <o:lock v:ext="edit" aspectratio="t"/>
                <v:textbox>
                  <w:txbxContent>
                    <w:p w:rsidR="00492714" w:rsidRDefault="00492714" w:rsidP="00121300">
                      <w:pPr>
                        <w:spacing w:after="0" w:line="240" w:lineRule="auto"/>
                        <w:jc w:val="center"/>
                      </w:pPr>
                      <w:r>
                        <w:t>Professional</w:t>
                      </w:r>
                    </w:p>
                    <w:p w:rsidR="00492714" w:rsidRDefault="00492714" w:rsidP="00121300">
                      <w:pPr>
                        <w:spacing w:after="0" w:line="240" w:lineRule="auto"/>
                        <w:jc w:val="center"/>
                      </w:pPr>
                      <w:r>
                        <w:t>Development</w:t>
                      </w:r>
                    </w:p>
                  </w:txbxContent>
                </v:textbox>
              </v:shape>
            </w:pict>
          </mc:Fallback>
        </mc:AlternateContent>
      </w:r>
    </w:p>
    <w:p w:rsidR="00121300" w:rsidRDefault="00121300"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121300" w:rsidRDefault="00121300" w:rsidP="00F208D8">
      <w:pPr>
        <w:spacing w:after="0" w:line="240" w:lineRule="auto"/>
      </w:pPr>
    </w:p>
    <w:p w:rsidR="00A5781E" w:rsidRDefault="00F85B6B" w:rsidP="00C81BD0">
      <w:pPr>
        <w:spacing w:after="0" w:line="240" w:lineRule="auto"/>
        <w:rPr>
          <w:rFonts w:ascii="Arial" w:hAnsi="Arial" w:cs="Arial"/>
          <w:b/>
          <w:iCs/>
        </w:rPr>
      </w:pPr>
      <w:r>
        <w:rPr>
          <w:rFonts w:ascii="Arial" w:hAnsi="Arial" w:cs="Arial"/>
          <w:b/>
          <w:iCs/>
          <w:noProof/>
        </w:rPr>
        <mc:AlternateContent>
          <mc:Choice Requires="wps">
            <w:drawing>
              <wp:anchor distT="0" distB="0" distL="114300" distR="114300" simplePos="0" relativeHeight="251682816" behindDoc="0" locked="0" layoutInCell="1" allowOverlap="1">
                <wp:simplePos x="0" y="0"/>
                <wp:positionH relativeFrom="column">
                  <wp:posOffset>2974975</wp:posOffset>
                </wp:positionH>
                <wp:positionV relativeFrom="paragraph">
                  <wp:posOffset>66040</wp:posOffset>
                </wp:positionV>
                <wp:extent cx="0" cy="370840"/>
                <wp:effectExtent l="79375" t="8255" r="73025" b="20955"/>
                <wp:wrapNone/>
                <wp:docPr id="9" name="Straight Arrow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370840"/>
                        </a:xfrm>
                        <a:prstGeom prst="straightConnector1">
                          <a:avLst/>
                        </a:prstGeom>
                        <a:noFill/>
                        <a:ln w="9525">
                          <a:solidFill>
                            <a:srgbClr val="97C139"/>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8B8E9" id="_x0000_t32" coordsize="21600,21600" o:spt="32" o:oned="t" path="m,l21600,21600e" filled="f">
                <v:path arrowok="t" fillok="f" o:connecttype="none"/>
                <o:lock v:ext="edit" shapetype="t"/>
              </v:shapetype>
              <v:shape id="Straight Arrow Connector 2" o:spid="_x0000_s1026" type="#_x0000_t32" style="position:absolute;margin-left:234.25pt;margin-top:5.2pt;width:0;height:2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S4QwIAAHsEAAAOAAAAZHJzL2Uyb0RvYy54bWysVMuO2yAU3VfqPyD2ie3EeVnjjEZ20s20&#10;M9JMP4AAjlExICBxoqr/3gtx0pl2U1XdYB6Xc8899+C7+1Mn0ZFbJ7QqcTZOMeKKaibUvsRfX7ej&#10;JUbOE8WI1IqX+Mwdvl9//HDXm4JPdKsl4xYBiHJFb0rcem+KJHG05R1xY224gsNG2454WNp9wizp&#10;Ab2TySRN50mvLTNWU+4c7NaXQ7yO+E3DqX9qGsc9kiUGbj6ONo67MCbrO1LsLTGtoAMN8g8sOiIU&#10;JL1B1cQTdLDiD6hOUKudbvyY6i7RTSMojzVANVn6WzUvLTE81gLiOHOTyf0/WPrl+GyRYCVeYaRI&#10;By168ZaIfevRg7W6R5VWCmTUFk2CWr1xBVyq1LMN9dKTejGPmn5zSOmqJWrPH5yBeDADAA5bsZDX&#10;swH0LIAk71DCwhmgses/awYx5OB1VPPU2C5kAZ3QKTbtfGsaP3lEL5sUdqeLdJnHfiakuN4z1vlP&#10;XHcoTErshspuJWUxCzk+Oh9YkeJ6ISRVeiukjAaRCvWg0GwyixecloKFwxDm7H5XSYuOBCy2WlTZ&#10;dBVLhJO3YVYfFItgLSdsM8w9ERLmyEdtSBAch1QdZxhJDk8qzC7cpArpoGxgO8wuFvu+Sleb5WaZ&#10;j/LJfDPK07oePWyrfDTfZotZPa2rqs5+BOZZXrSCMa4C+avds/zv7DQ8vItRb4a/qZS8R49yAtnr&#10;N5KOfQ+tvvhop9n52YbqggXA4TF4eI3hCb1dx6hf/4z1TwAAAP//AwBQSwMEFAAGAAgAAAAhANJ4&#10;Y8/dAAAACQEAAA8AAABkcnMvZG93bnJldi54bWxMj8FKw0AQhu+C77CM4M3uWmKIMZsiRUHxZKzQ&#10;3rbZMQlmZ0N2m6Zv74iHepz5P/75pljNrhcTjqHzpOF2oUAg1d521GjYfDzfZCBCNGRN7wk1nDDA&#10;qry8KExu/ZHecapiI7iEQm40tDEOuZShbtGZsPADEmdffnQm8jg20o7myOWul0ulUulMR3yhNQOu&#10;W6y/q4PTsKve1qf7CZPlyyaRr+nn03YmpfX11fz4ACLiHM8w/OqzOpTstPcHskH0GpI0u2OUA5WA&#10;YOBvsdeQZhnIspD/Pyh/AAAA//8DAFBLAQItABQABgAIAAAAIQC2gziS/gAAAOEBAAATAAAAAAAA&#10;AAAAAAAAAAAAAABbQ29udGVudF9UeXBlc10ueG1sUEsBAi0AFAAGAAgAAAAhADj9If/WAAAAlAEA&#10;AAsAAAAAAAAAAAAAAAAALwEAAF9yZWxzLy5yZWxzUEsBAi0AFAAGAAgAAAAhAFbcBLhDAgAAewQA&#10;AA4AAAAAAAAAAAAAAAAALgIAAGRycy9lMm9Eb2MueG1sUEsBAi0AFAAGAAgAAAAhANJ4Y8/dAAAA&#10;CQEAAA8AAAAAAAAAAAAAAAAAnQQAAGRycy9kb3ducmV2LnhtbFBLBQYAAAAABAAEAPMAAACnBQAA&#10;AAA=&#10;" strokecolor="#97c139">
                <v:stroke endarrow="open"/>
                <o:lock v:ext="edit" aspectratio="t"/>
              </v:shape>
            </w:pict>
          </mc:Fallback>
        </mc:AlternateContent>
      </w:r>
    </w:p>
    <w:p w:rsidR="00121300" w:rsidRDefault="00121300" w:rsidP="00C81BD0">
      <w:pPr>
        <w:spacing w:after="0" w:line="240" w:lineRule="auto"/>
        <w:rPr>
          <w:rFonts w:ascii="Arial" w:hAnsi="Arial" w:cs="Arial"/>
          <w:b/>
          <w:iCs/>
        </w:rPr>
      </w:pPr>
    </w:p>
    <w:p w:rsidR="00121300" w:rsidRDefault="00F85B6B" w:rsidP="00C81BD0">
      <w:pPr>
        <w:spacing w:after="0" w:line="240" w:lineRule="auto"/>
        <w:rPr>
          <w:rFonts w:ascii="Arial" w:hAnsi="Arial" w:cs="Arial"/>
          <w:b/>
          <w:iCs/>
        </w:rPr>
      </w:pPr>
      <w:r>
        <w:rPr>
          <w:rFonts w:ascii="Arial" w:hAnsi="Arial" w:cs="Arial"/>
          <w:b/>
          <w:iCs/>
          <w:noProof/>
        </w:rPr>
        <mc:AlternateContent>
          <mc:Choice Requires="wps">
            <w:drawing>
              <wp:anchor distT="0" distB="0" distL="114300" distR="114300" simplePos="0" relativeHeight="251683840" behindDoc="0" locked="0" layoutInCell="1" allowOverlap="1">
                <wp:simplePos x="0" y="0"/>
                <wp:positionH relativeFrom="column">
                  <wp:posOffset>71120</wp:posOffset>
                </wp:positionH>
                <wp:positionV relativeFrom="paragraph">
                  <wp:posOffset>115570</wp:posOffset>
                </wp:positionV>
                <wp:extent cx="516255" cy="264795"/>
                <wp:effectExtent l="13970" t="17145" r="12700" b="13335"/>
                <wp:wrapNone/>
                <wp:docPr id="8"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16255" cy="264795"/>
                        </a:xfrm>
                        <a:prstGeom prst="rect">
                          <a:avLst/>
                        </a:prstGeom>
                        <a:solidFill>
                          <a:schemeClr val="bg1">
                            <a:lumMod val="100000"/>
                            <a:lumOff val="0"/>
                          </a:schemeClr>
                        </a:solidFill>
                        <a:ln w="19050">
                          <a:solidFill>
                            <a:srgbClr val="97C139"/>
                          </a:solidFill>
                          <a:miter lim="800000"/>
                          <a:headEnd/>
                          <a:tailEnd/>
                        </a:ln>
                      </wps:spPr>
                      <wps:txbx>
                        <w:txbxContent>
                          <w:p w:rsidR="00492714" w:rsidRDefault="00492714" w:rsidP="00121300">
                            <w:pPr>
                              <w:shd w:val="clear" w:color="auto" w:fill="FFFFFF" w:themeFill="background1"/>
                              <w:spacing w:after="0" w:line="240" w:lineRule="auto"/>
                              <w:jc w:val="center"/>
                            </w:pPr>
                            <w: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6pt;margin-top:9.1pt;width:40.65pt;height: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TQUQIAAKEEAAAOAAAAZHJzL2Uyb0RvYy54bWysVNtu2zAMfR+wfxD0vtjOclmMOkWXrsOA&#10;7gK0+wBZlm1hkqhJSuzs60fJaZpub8PyIIikfEieQ+bqetSKHITzEkxFi1lOiTAcGmm6in5/vHvz&#10;jhIfmGmYAiMqehSeXm9fv7oabCnm0INqhCMIYnw52Ir2IdgyyzzvhWZ+BlYYDLbgNAtoui5rHBsQ&#10;XatsnuerbADXWAdceI/e2ylItwm/bQUPX9vWi0BURbG2kE6Xzjqe2faKlZ1jtpf8VAb7hyo0kwaT&#10;nqFuWWBk7+RfUFpyBx7aMOOgM2hbyUXqAbsp8j+6eeiZFakXJMfbM03+/8HyL4dvjsimoiiUYRol&#10;ehRjIO9hJJvIzmB9iY8eLD4LI7pR5dSpt/fAf3hiYNcz04kbb5HtGH12OQdDL1iDBRcRLLtAm6B9&#10;xK2Hz9BgZrYPkLDH1unIJvJDMCEKdzyLFavj6FwWq/lySQnH0Hy1WG+WKQMrnz62zoePAjSJl4o6&#10;rC6Bs8O9D7EYVj49ibk8KNncSaWSEedP7JQjB4aTU3dTz2qvsdLJV+TxNw0Q+nHMJn9yIXYa4QiR&#10;Mr1AV4YMyMgmX+YTlS9Su64+J96sd8XbpENEvHymZcDFUVKjcheVRLY/mCaNdWBSTXf8WJkT/ZHx&#10;ifsw1mOSPmkTpamhOaIeDqY9wb3GSw/uFyUD7khF/c89c4IS9cmgpptisYhLlYzFcj1Hw11G6ssI&#10;MxyhKhooma67MC3i3jrZ9Wl0IvcGbnAOWpk0eq7qVD7uQSL0tLNx0S7t9Or5n2X7GwAA//8DAFBL&#10;AwQUAAYACAAAACEAozU/v9kAAAAHAQAADwAAAGRycy9kb3ducmV2LnhtbEyOwUrEQBBE74L/MLTg&#10;RdzJRiJJzGSRBW8quFG8dpI2CZvpCZnJbvx725OeiqKKqlfsVjuqE81+cGxgu4lAETeuHbgz8F49&#10;3aagfEBucXRMBr7Jw668vCgwb92Z3+h0CJ2SEfY5GuhDmHKtfdOTRb9xE7FkX262GMTOnW5nPMu4&#10;HXUcRffa4sDy0ONE+56a42GxcmI/kk9cEt4/H+uX1zTcVTcVG3N9tT4+gAq0hr8y/OILOpTCVLuF&#10;W69G8dtYmqKpqORZnICqDSRZBros9H/+8gcAAP//AwBQSwECLQAUAAYACAAAACEAtoM4kv4AAADh&#10;AQAAEwAAAAAAAAAAAAAAAAAAAAAAW0NvbnRlbnRfVHlwZXNdLnhtbFBLAQItABQABgAIAAAAIQA4&#10;/SH/1gAAAJQBAAALAAAAAAAAAAAAAAAAAC8BAABfcmVscy8ucmVsc1BLAQItABQABgAIAAAAIQDK&#10;X9TQUQIAAKEEAAAOAAAAAAAAAAAAAAAAAC4CAABkcnMvZTJvRG9jLnhtbFBLAQItABQABgAIAAAA&#10;IQCjNT+/2QAAAAcBAAAPAAAAAAAAAAAAAAAAAKsEAABkcnMvZG93bnJldi54bWxQSwUGAAAAAAQA&#10;BADzAAAAsQUAAAAA&#10;" fillcolor="white [3212]" strokecolor="#97c139" strokeweight="1.5pt">
                <o:lock v:ext="edit" aspectratio="t"/>
                <v:textbox>
                  <w:txbxContent>
                    <w:p w:rsidR="00492714" w:rsidRDefault="00492714" w:rsidP="00121300">
                      <w:pPr>
                        <w:shd w:val="clear" w:color="auto" w:fill="FFFFFF" w:themeFill="background1"/>
                        <w:spacing w:after="0" w:line="240" w:lineRule="auto"/>
                        <w:jc w:val="center"/>
                      </w:pPr>
                      <w:r>
                        <w:t>Data</w:t>
                      </w:r>
                    </w:p>
                  </w:txbxContent>
                </v:textbox>
              </v:shape>
            </w:pict>
          </mc:Fallback>
        </mc:AlternateContent>
      </w:r>
      <w:r>
        <w:rPr>
          <w:rFonts w:ascii="Arial" w:hAnsi="Arial" w:cs="Arial"/>
          <w:b/>
          <w:iCs/>
          <w:noProof/>
        </w:rPr>
        <mc:AlternateContent>
          <mc:Choice Requires="wps">
            <w:drawing>
              <wp:anchor distT="0" distB="0" distL="114300" distR="114300" simplePos="0" relativeHeight="251681792" behindDoc="0" locked="0" layoutInCell="1" allowOverlap="1">
                <wp:simplePos x="0" y="0"/>
                <wp:positionH relativeFrom="column">
                  <wp:posOffset>297815</wp:posOffset>
                </wp:positionH>
                <wp:positionV relativeFrom="paragraph">
                  <wp:posOffset>-197485</wp:posOffset>
                </wp:positionV>
                <wp:extent cx="415925" cy="869950"/>
                <wp:effectExtent l="0" t="159385" r="59055" b="139065"/>
                <wp:wrapNone/>
                <wp:docPr id="6" name="Curved Left Arrow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7330831">
                          <a:off x="0" y="0"/>
                          <a:ext cx="415925" cy="869950"/>
                        </a:xfrm>
                        <a:prstGeom prst="curvedLeftArrow">
                          <a:avLst>
                            <a:gd name="adj1" fmla="val 25002"/>
                            <a:gd name="adj2" fmla="val 50005"/>
                            <a:gd name="adj3" fmla="val 25000"/>
                          </a:avLst>
                        </a:prstGeom>
                        <a:solidFill>
                          <a:srgbClr val="97C139"/>
                        </a:solidFill>
                        <a:ln w="9525">
                          <a:solidFill>
                            <a:srgbClr val="97C139"/>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2FE488" id="Curved Left Arrow 5" o:spid="_x0000_s1026" type="#_x0000_t103" style="position:absolute;margin-left:23.45pt;margin-top:-15.55pt;width:32.75pt;height:68.5pt;rotation:800722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D9BpQIAAIIFAAAOAAAAZHJzL2Uyb0RvYy54bWysVF1v0zAUfUfiP1h+p/lqtiVaOlUdQ0gD&#10;Jg3Es2s7jcGxje023X49105aAnubeIl67dvjc889917fHHuJDtw6oVWDs0WKEVdUM6F2Df729e7d&#10;FUbOE8WI1Io3+Ik7fLN6++Z6MDXPdacl4xYBiHL1YBrceW/qJHG04z1xC224gstW2554CO0uYZYM&#10;gN7LJE/Ti2TQlhmrKXcOTm/HS7yK+G3Lqf/Sto57JBsM3Hz82vjdhm+yuib1zhLTCTrRIK9g0ROh&#10;4NEz1C3xBO2teAHVC2q1061fUN0num0F5bEGqCZL/6nmsSOGx1pAHGfOMrn/B0s/Hx4sEqzBFxgp&#10;0kOLNnt74Azd89ajtbV6QGWQaTCuhuxH82BDoc7ca/rTIaU3HVE7vnYGxAYLAMzpKPy544QB3yxA&#10;JH9hhMABGtoOnzSDh8ne6yjisbU9shrQLosivSqyeApioWPs3NO5c/zoEYXDZVZWeYkRhauri6oq&#10;Y2cTUgeoQNdY5z9w3aPwo8E01hhKjBVGfHK4dz72kE1KEPYDyml7CZY4EInyMk3zyTKznHyeAylp&#10;1Au8MMsp5jkB50RwehWonihGdbUU7E5IGQO7226kRUChwdXlJiuqqCY0YZ4mFRrgvgQdXgvRCw/T&#10;KEUPKgLFkSSpQw/fKxZnxRMhx99AWarwEo9zNomn9wDx2LEBMRGUzosAAwEMXbkcQUNvvwvfRX+H&#10;Xr6oMuaN50Sajoy1F8uqOpc+igKmIvX5zRjN6ETDBY+N9t1q9gR+i84CTrC2gGCn7TNGA6yABrtf&#10;e2I5RvKjAs9W2XIZdkYMluVlDoGd32znN0RRgAJreYvRGGz8uGn2xopdB2+NRlZ6DU5vhT+NxMhr&#10;mg8Y9FjGtJTCJpnHMevP6lz9BgAA//8DAFBLAwQUAAYACAAAACEAgew6OtsAAAAHAQAADwAAAGRy&#10;cy9kb3ducmV2LnhtbEyOy07DMBRE90j8g3WR2FE7pZQqxKkqoBs2QEACdm58iSP8Inab8PfcrmB5&#10;NKOZU60nZ9kBh9QHL6GYCWDo26B730l4fdlerIClrLxWNniU8IMJ1vXpSaVKHUb/jIcmd4xGfCqV&#10;BJNzLDlPrUGn0ixE9JR9hsGpTDh0XA9qpHFn+VyIJXeq9/RgVMRbg+1Xs3cS3j7uHzcpCrO9ar4v&#10;45Pt3h/uRinPz6bNDbCMU/4rw1Gf1KEmp13Ye52YJS7m1JSwWAI7xosV8U7CtSiA1xX/71//AgAA&#10;//8DAFBLAQItABQABgAIAAAAIQC2gziS/gAAAOEBAAATAAAAAAAAAAAAAAAAAAAAAABbQ29udGVu&#10;dF9UeXBlc10ueG1sUEsBAi0AFAAGAAgAAAAhADj9If/WAAAAlAEAAAsAAAAAAAAAAAAAAAAALwEA&#10;AF9yZWxzLy5yZWxzUEsBAi0AFAAGAAgAAAAhAHXkP0GlAgAAggUAAA4AAAAAAAAAAAAAAAAALgIA&#10;AGRycy9lMm9Eb2MueG1sUEsBAi0AFAAGAAgAAAAhAIHsOjrbAAAABwEAAA8AAAAAAAAAAAAAAAAA&#10;/wQAAGRycy9kb3ducmV2LnhtbFBLBQYAAAAABAAEAPMAAAAHBgAAAAA=&#10;" adj="16436,20309,5400" fillcolor="#97c139" strokecolor="#97c139">
                <v:shadow on="t" color="black" opacity="22936f" origin=",.5" offset="0,.63889mm"/>
                <o:lock v:ext="edit" aspectratio="t"/>
              </v:shape>
            </w:pict>
          </mc:Fallback>
        </mc:AlternateContent>
      </w:r>
    </w:p>
    <w:p w:rsidR="00121300" w:rsidRDefault="00F85B6B" w:rsidP="00C81BD0">
      <w:pPr>
        <w:spacing w:after="0" w:line="240" w:lineRule="auto"/>
        <w:rPr>
          <w:rFonts w:ascii="Arial" w:hAnsi="Arial" w:cs="Arial"/>
          <w:b/>
          <w:iCs/>
        </w:rPr>
      </w:pPr>
      <w:r>
        <w:rPr>
          <w:rFonts w:ascii="Arial" w:hAnsi="Arial" w:cs="Arial"/>
          <w:b/>
          <w:iCs/>
          <w:noProof/>
        </w:rPr>
        <mc:AlternateContent>
          <mc:Choice Requires="wps">
            <w:drawing>
              <wp:anchor distT="0" distB="0" distL="114300" distR="114300" simplePos="0" relativeHeight="251685888" behindDoc="0" locked="0" layoutInCell="1" allowOverlap="1">
                <wp:simplePos x="0" y="0"/>
                <wp:positionH relativeFrom="column">
                  <wp:posOffset>3709670</wp:posOffset>
                </wp:positionH>
                <wp:positionV relativeFrom="paragraph">
                  <wp:posOffset>22860</wp:posOffset>
                </wp:positionV>
                <wp:extent cx="818515" cy="768985"/>
                <wp:effectExtent l="13970" t="18415" r="15240" b="1270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18515" cy="768985"/>
                        </a:xfrm>
                        <a:prstGeom prst="rect">
                          <a:avLst/>
                        </a:prstGeom>
                        <a:noFill/>
                        <a:ln w="19050">
                          <a:solidFill>
                            <a:srgbClr val="97C139"/>
                          </a:solidFill>
                          <a:miter lim="800000"/>
                          <a:headEnd/>
                          <a:tailEnd/>
                        </a:ln>
                        <a:extLst>
                          <a:ext uri="{909E8E84-426E-40DD-AFC4-6F175D3DCCD1}">
                            <a14:hiddenFill xmlns:a14="http://schemas.microsoft.com/office/drawing/2010/main">
                              <a:solidFill>
                                <a:srgbClr val="FFFFFF"/>
                              </a:solidFill>
                            </a14:hiddenFill>
                          </a:ext>
                        </a:extLst>
                      </wps:spPr>
                      <wps:txbx>
                        <w:txbxContent>
                          <w:p w:rsidR="00492714" w:rsidRDefault="00492714" w:rsidP="00121300">
                            <w:pPr>
                              <w:spacing w:after="0" w:line="240" w:lineRule="auto"/>
                              <w:jc w:val="center"/>
                            </w:pPr>
                            <w:r>
                              <w:t>Quality Campaign Member!</w:t>
                            </w:r>
                          </w:p>
                          <w:p w:rsidR="00492714" w:rsidRDefault="00492714" w:rsidP="00121300">
                            <w:pPr>
                              <w:spacing w:after="0" w:line="240" w:lineRule="auto"/>
                              <w:jc w:val="center"/>
                            </w:pPr>
                            <w:r>
                              <w:t>(3 Years)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2.1pt;margin-top:1.8pt;width:64.45pt;height:6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RDkAIAACkFAAAOAAAAZHJzL2Uyb0RvYy54bWysVNuO2jAQfa/Uf7D8DknYAEm0YUUTqCpt&#10;L9JuP8AkDrHq2K5tSLZV/71jB1i2+1JVzYMZe4YzZ2aOfXs3dBwdqTZMihxH0xAjKipZM7HP8dfH&#10;7STByFgiasKloDl+ogbfrd6+ue1VRmeylbymGgGIMFmvctxaq7IgMFVLO2KmUlEBzkbqjljY6n1Q&#10;a9IDeseDWRgugl7qWmlZUWPgtBydeOXxm4ZW9nPTGGoRzzFws37Vft25NVjdkmyviWpZdaJB/oFF&#10;R5iApBeokliCDpq9gupYpaWRjZ1Wsgtk07CK+hqgmij8o5qHlijqa4HmGHVpk/l/sNWn4xeNWJ3j&#10;GCNBOhjRIx0seicHNHPd6ZXJIOhBQZgd4Bim7Cs16l5W3wwSsmiJ2NO1UdBt530+0lr2LSU1EI4c&#10;WHCFNkIbh7vrP8oaMpODlR57aHTnugn9QZAQBvd0GZZjV8FhEiXzaI5RBa7lIkmTuc9AsvOflTb2&#10;PZUdckaONbDz4OR4b6wjQ7JziMsl5JZx7vXABeqBcRrOw7FUyVntvC7O6P2u4BodCUgqXRbRTXpK&#10;bK7DOmZB2Jx1wDR0nwsimevGRtTetoTx0QYqXDg3FAfkTtYooJ9pmG6STRJP4tliM4nDspyst0U8&#10;WWyj5by8KYuijH45nlGctayuqXBUz2KO4r8Ty+lajTK8yPlFSS8q3/rvdeXBSxq+zVDV+ddX52Xg&#10;Jj9qwA67wUvwIridrJ9AF1rC3GD48L6A0Ur9A6Me7mqOzfcD0RQj/kGAttIojt3l9pt4vpzBRl97&#10;dtceIiqAyrHFaDQLOz4IB6XZvoVMo8CFXIMeG+a14oQ7sjqpGO6jr+n0drgLf733Uc8v3Oo3AAAA&#10;//8DAFBLAwQUAAYACAAAACEAhlWzDt8AAAAJAQAADwAAAGRycy9kb3ducmV2LnhtbEyPwU7DMBBE&#10;70j8g7VIXBB1kpa2CnEqhKDKCaktB45usk0i4nVkO635e7YnOK7maeZtsYlmEGd0vrekIJ0lIJBq&#10;2/TUKvg8vD+uQfigqdGDJVTwgx425e1NofPGXmiH531oBZeQz7WCLoQxl9LXHRrtZ3ZE4uxkndGB&#10;T9fKxukLl5tBZkmylEb3xAudHvG1w/p7PxkF20gnd+irL5reHtrqI4sVup1S93fx5RlEwBj+YLjq&#10;szqU7HS0EzVeDAqe1ouMUQXzJQjOV+k8BXFkMFusQJaF/P9B+QsAAP//AwBQSwECLQAUAAYACAAA&#10;ACEAtoM4kv4AAADhAQAAEwAAAAAAAAAAAAAAAAAAAAAAW0NvbnRlbnRfVHlwZXNdLnhtbFBLAQIt&#10;ABQABgAIAAAAIQA4/SH/1gAAAJQBAAALAAAAAAAAAAAAAAAAAC8BAABfcmVscy8ucmVsc1BLAQIt&#10;ABQABgAIAAAAIQB3epRDkAIAACkFAAAOAAAAAAAAAAAAAAAAAC4CAABkcnMvZTJvRG9jLnhtbFBL&#10;AQItABQABgAIAAAAIQCGVbMO3wAAAAkBAAAPAAAAAAAAAAAAAAAAAOoEAABkcnMvZG93bnJldi54&#10;bWxQSwUGAAAAAAQABADzAAAA9gUAAAAA&#10;" filled="f" strokecolor="#97c139" strokeweight="1.5pt">
                <o:lock v:ext="edit" aspectratio="t"/>
                <v:textbox>
                  <w:txbxContent>
                    <w:p w:rsidR="00492714" w:rsidRDefault="00492714" w:rsidP="00121300">
                      <w:pPr>
                        <w:spacing w:after="0" w:line="240" w:lineRule="auto"/>
                        <w:jc w:val="center"/>
                      </w:pPr>
                      <w:r>
                        <w:t>Quality Campaign Member!</w:t>
                      </w:r>
                    </w:p>
                    <w:p w:rsidR="00492714" w:rsidRDefault="00492714" w:rsidP="00121300">
                      <w:pPr>
                        <w:spacing w:after="0" w:line="240" w:lineRule="auto"/>
                        <w:jc w:val="center"/>
                      </w:pPr>
                      <w:r>
                        <w:t>(3 Years)</w:t>
                      </w:r>
                    </w:p>
                  </w:txbxContent>
                </v:textbox>
              </v:shape>
            </w:pict>
          </mc:Fallback>
        </mc:AlternateContent>
      </w:r>
      <w:r>
        <w:rPr>
          <w:rFonts w:ascii="Arial" w:hAnsi="Arial" w:cs="Arial"/>
          <w:b/>
          <w:iCs/>
          <w:noProof/>
        </w:rPr>
        <mc:AlternateContent>
          <mc:Choice Requires="wps">
            <w:drawing>
              <wp:anchor distT="0" distB="0" distL="114300" distR="114300" simplePos="0" relativeHeight="251680768" behindDoc="0" locked="0" layoutInCell="1" allowOverlap="1">
                <wp:simplePos x="0" y="0"/>
                <wp:positionH relativeFrom="column">
                  <wp:posOffset>2404745</wp:posOffset>
                </wp:positionH>
                <wp:positionV relativeFrom="paragraph">
                  <wp:posOffset>18415</wp:posOffset>
                </wp:positionV>
                <wp:extent cx="959485" cy="773430"/>
                <wp:effectExtent l="13970" t="13970" r="17145" b="1270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59485" cy="773430"/>
                        </a:xfrm>
                        <a:prstGeom prst="rect">
                          <a:avLst/>
                        </a:prstGeom>
                        <a:noFill/>
                        <a:ln w="19050">
                          <a:solidFill>
                            <a:srgbClr val="97C139"/>
                          </a:solidFill>
                          <a:miter lim="800000"/>
                          <a:headEnd/>
                          <a:tailEnd/>
                        </a:ln>
                        <a:extLst>
                          <a:ext uri="{909E8E84-426E-40DD-AFC4-6F175D3DCCD1}">
                            <a14:hiddenFill xmlns:a14="http://schemas.microsoft.com/office/drawing/2010/main">
                              <a:solidFill>
                                <a:srgbClr val="FFFFFF"/>
                              </a:solidFill>
                            </a14:hiddenFill>
                          </a:ext>
                        </a:extLst>
                      </wps:spPr>
                      <wps:txbx>
                        <w:txbxContent>
                          <w:p w:rsidR="00492714" w:rsidRDefault="00492714" w:rsidP="00121300">
                            <w:pPr>
                              <w:spacing w:after="0" w:line="240" w:lineRule="auto"/>
                              <w:jc w:val="center"/>
                            </w:pPr>
                            <w:r>
                              <w:t>Submission to APOST Quality Campaign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9.35pt;margin-top:1.45pt;width:75.55pt;height:6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jMjwIAACkFAAAOAAAAZHJzL2Uyb0RvYy54bWysVNuO2yAQfa/Uf0C8J7YT52JrnVVqJ1Wl&#10;7UXa7QcQG8eoGCiQ2Nuq/94B57bdl6qqHwgw5Mw5Mwfu7vuWoyPVhkmR4WgcYkRFKSsm9hn++rQd&#10;LTEyloiKcClohp+pwfert2/uOpXSiWwkr6hGACJM2qkMN9aqNAhM2dCWmLFUVECwlrolFpZ6H1Sa&#10;dIDe8mAShvOgk7pSWpbUGNgthiBeefy6pqX9XNeGWsQzDNysH7Ufd24MVnck3WuiGlaeaJB/YNES&#10;JiDpBaoglqCDZq+gWlZqaWRtx6VsA1nXrKReA6iJwj/UPDZEUa8FimPUpUzm/8GWn45fNGJVhqcY&#10;CdJCi55ob9E72aO5q06nTAqHHhUcsz1sQ5e9UqMeZPnNICHzhog9XRsF1XbR65bWsmsoqYBw5MCC&#10;G7QB2jjcXfdRVpCZHKz02H2tW1dNqA+ChNC450uzHLsSNpNZEi9nGJUQWiym8dQ3MyDp+c9KG/ue&#10;yha5SYY1sPPg5PhgrCND0vMRl0vILePc+4EL1AHjJJyFg1TJWeWi7pzR+13ONToSsFSyyKNp4qVB&#10;5PZYyywYm7M2w8vQfYPVXDU2ovJpLGF8mAMVLhw4iANyp9lgoJ9JmGyWm2U8iifzzSgOi2K03ubx&#10;aL6NFrNiWuR5Ef1yPKM4bVhVUeGons0cxX9nltO1Gmx4sfMLSS+Ub/33WnnwkoYvM6g6/3p13gau&#10;84MHbL/rTxaEujiL7GT1DL7QEvoGzYf3BSaN1D8w6uCuZth8PxBNMeIfBHgrieLYXW6/iGeLCSz0&#10;bWR3GyGiBKgMW4yGaW6HB+GgNNs3kGkwuJBr8GPNvFeurE4uhvvoNZ3eDnfhb9f+1PWFW/0GAAD/&#10;/wMAUEsDBBQABgAIAAAAIQBj8Glr3wAAAAkBAAAPAAAAZHJzL2Rvd25yZXYueG1sTI/LTsMwEEX3&#10;SPyDNUhsEHUIj7QhToUQoKyQ2rJg6cbTJCIeR7bTmr9nWMFydI/unFutkx3FEX0YHCm4WWQgkFpn&#10;BuoUfOxer5cgQtRk9OgIFXxjgHV9flbp0rgTbfC4jZ3gEgqlVtDHOJVShrZHq8PCTUicHZy3OvLp&#10;O2m8PnG5HWWeZQ/S6oH4Q68nfO6x/drOVsFbooPfDc0nzS9XXfOepwb9RqnLi/T0CCJiin8w/Oqz&#10;OtTstHczmSBGBbfFsmBUQb4Cwfl9vuIpewbzuwJkXcn/C+ofAAAA//8DAFBLAQItABQABgAIAAAA&#10;IQC2gziS/gAAAOEBAAATAAAAAAAAAAAAAAAAAAAAAABbQ29udGVudF9UeXBlc10ueG1sUEsBAi0A&#10;FAAGAAgAAAAhADj9If/WAAAAlAEAAAsAAAAAAAAAAAAAAAAALwEAAF9yZWxzLy5yZWxzUEsBAi0A&#10;FAAGAAgAAAAhAIzS+MyPAgAAKQUAAA4AAAAAAAAAAAAAAAAALgIAAGRycy9lMm9Eb2MueG1sUEsB&#10;Ai0AFAAGAAgAAAAhAGPwaWvfAAAACQEAAA8AAAAAAAAAAAAAAAAA6QQAAGRycy9kb3ducmV2Lnht&#10;bFBLBQYAAAAABAAEAPMAAAD1BQAAAAA=&#10;" filled="f" strokecolor="#97c139" strokeweight="1.5pt">
                <o:lock v:ext="edit" aspectratio="t"/>
                <v:textbox>
                  <w:txbxContent>
                    <w:p w:rsidR="00492714" w:rsidRDefault="00492714" w:rsidP="00121300">
                      <w:pPr>
                        <w:spacing w:after="0" w:line="240" w:lineRule="auto"/>
                        <w:jc w:val="center"/>
                      </w:pPr>
                      <w:r>
                        <w:t>Submission to APOST Quality Campaign</w:t>
                      </w:r>
                    </w:p>
                  </w:txbxContent>
                </v:textbox>
              </v:shape>
            </w:pict>
          </mc:Fallback>
        </mc:AlternateContent>
      </w:r>
    </w:p>
    <w:p w:rsidR="00121300" w:rsidRDefault="00F85B6B" w:rsidP="00C81BD0">
      <w:pPr>
        <w:spacing w:after="0" w:line="240" w:lineRule="auto"/>
        <w:rPr>
          <w:rFonts w:ascii="Arial" w:hAnsi="Arial" w:cs="Arial"/>
          <w:b/>
          <w:iCs/>
        </w:rPr>
      </w:pPr>
      <w:r>
        <w:rPr>
          <w:rFonts w:ascii="Arial" w:hAnsi="Arial" w:cs="Arial"/>
          <w:b/>
          <w:iCs/>
          <w:noProof/>
        </w:rPr>
        <mc:AlternateContent>
          <mc:Choice Requires="wps">
            <w:drawing>
              <wp:anchor distT="0" distB="0" distL="114300" distR="114300" simplePos="0" relativeHeight="251684864" behindDoc="0" locked="0" layoutInCell="1" allowOverlap="1">
                <wp:simplePos x="0" y="0"/>
                <wp:positionH relativeFrom="column">
                  <wp:posOffset>3435350</wp:posOffset>
                </wp:positionH>
                <wp:positionV relativeFrom="paragraph">
                  <wp:posOffset>151765</wp:posOffset>
                </wp:positionV>
                <wp:extent cx="205740" cy="0"/>
                <wp:effectExtent l="6350" t="79375" r="16510" b="73025"/>
                <wp:wrapNone/>
                <wp:docPr id="2" name="Straight Arrow Connector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05740" cy="0"/>
                        </a:xfrm>
                        <a:prstGeom prst="straightConnector1">
                          <a:avLst/>
                        </a:prstGeom>
                        <a:noFill/>
                        <a:ln w="9525">
                          <a:solidFill>
                            <a:srgbClr val="97C139"/>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17EB3A1" id="Straight Arrow Connector 14" o:spid="_x0000_s1026" type="#_x0000_t32" style="position:absolute;margin-left:270.5pt;margin-top:11.95pt;width:16.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xRAIAAHwEAAAOAAAAZHJzL2Uyb0RvYy54bWysVF1v2yAUfZ+0/4B4T2ynTtpYdarITvbS&#10;rZXa/QAC2EbDgIDEiab9912Ik7XbyzTtBfN1zz3n3oPvH469RAdundCqxNk0xYgrqplQbYm/vm4n&#10;dxg5TxQjUite4hN3+GH18cP9YAo+052WjFsEIMoVgylx570pksTRjvfETbXhCg4bbXviYWnbhFky&#10;AHovk1maLpJBW2asptw52K3Ph3gV8ZuGU//UNI57JEsM3HwcbRx3YUxW96RoLTGdoCMN8g8seiIU&#10;JL1C1cQTtLfiD6heUKudbvyU6j7RTSMojxpATZb+pualI4ZHLVAcZ65lcv8Pln45PFskWIlnGCnS&#10;Q4tevCWi7TxaW6sHVGmloIzaoiwP5RqMKyCqUs82CKZH9WIeNf3mkNJVR1TL185AALgBEMetqOT1&#10;ZAA+CyDJO5SwcAZ47IbPmsEdsvc6lvPY2D5kgUKhY+za6do1fvSIwuYsnd/m0Ft6OUpIcYkz1vlP&#10;XPcoTErsRmlXTVnMQg6PzgdWpLgEhKRKb4WU0SFSoaHEy/lsHgOcloKFw3DN2XZXSYsOBDy2vK2y&#10;m2WUCCdvr1m9VyyCdZywzTj3REiYIx9rQ0LFcUjVc4aR5PCmwuzMTaqQDmQD23F29tj3Zbrc3G3u&#10;8kk+W2wmeVrXk/W2yieLbXY7r2/qqqqzH4F5lhedYIyrQP7i9yz/Oz+NL+/s1Kvjr1VK3qPHcgLZ&#10;yzeSjn0PrT77aKfZ6dkGdcECYPF4eXyO4Q29Xcdbv34aq58AAAD//wMAUEsDBBQABgAIAAAAIQCC&#10;N4tn4AAAAAkBAAAPAAAAZHJzL2Rvd25yZXYueG1sTI/BTsMwEETvlfgHa5G4tU7TtNAQp0IVSCBO&#10;DUWCmxsvSUS8jmI3Tf+eRRzocXZGs2+yzWhbMWDvG0cK5rMIBFLpTEOVgv3b0/QOhA+ajG4doYIz&#10;etjkV5NMp8adaIdDESrBJeRTraAOoUul9GWNVvuZ65DY+3K91YFlX0nT6xOX21bGUbSSVjfEH2rd&#10;4bbG8rs4WgWfxev2vB4wiZ/3iXxZvT9+jBQpdXM9PtyDCDiG/zD84jM65Mx0cEcyXrQKlsmctwQF&#10;8WINggPL20UC4vB3kHkmLxfkPwAAAP//AwBQSwECLQAUAAYACAAAACEAtoM4kv4AAADhAQAAEwAA&#10;AAAAAAAAAAAAAAAAAAAAW0NvbnRlbnRfVHlwZXNdLnhtbFBLAQItABQABgAIAAAAIQA4/SH/1gAA&#10;AJQBAAALAAAAAAAAAAAAAAAAAC8BAABfcmVscy8ucmVsc1BLAQItABQABgAIAAAAIQB61X+xRAIA&#10;AHwEAAAOAAAAAAAAAAAAAAAAAC4CAABkcnMvZTJvRG9jLnhtbFBLAQItABQABgAIAAAAIQCCN4tn&#10;4AAAAAkBAAAPAAAAAAAAAAAAAAAAAJ4EAABkcnMvZG93bnJldi54bWxQSwUGAAAAAAQABADzAAAA&#10;qwUAAAAA&#10;" strokecolor="#97c139">
                <v:stroke endarrow="open"/>
                <o:lock v:ext="edit" aspectratio="t"/>
              </v:shape>
            </w:pict>
          </mc:Fallback>
        </mc:AlternateContent>
      </w:r>
    </w:p>
    <w:p w:rsidR="00121300" w:rsidRDefault="00121300" w:rsidP="00C81BD0">
      <w:pPr>
        <w:spacing w:after="0" w:line="240" w:lineRule="auto"/>
        <w:rPr>
          <w:rFonts w:ascii="Arial" w:hAnsi="Arial" w:cs="Arial"/>
          <w:b/>
          <w:iCs/>
        </w:rPr>
      </w:pPr>
    </w:p>
    <w:p w:rsidR="00C81BD0" w:rsidRPr="00B41B6B" w:rsidRDefault="00C81BD0" w:rsidP="00C81BD0">
      <w:pPr>
        <w:spacing w:after="0" w:line="240" w:lineRule="auto"/>
        <w:rPr>
          <w:rFonts w:ascii="Arial" w:hAnsi="Arial" w:cs="Arial"/>
          <w:b/>
          <w:iCs/>
        </w:rPr>
      </w:pPr>
      <w:r>
        <w:rPr>
          <w:rFonts w:ascii="Arial" w:hAnsi="Arial" w:cs="Arial"/>
          <w:b/>
          <w:iCs/>
        </w:rPr>
        <w:lastRenderedPageBreak/>
        <w:t>The Four Elements of Quality Programming</w:t>
      </w:r>
    </w:p>
    <w:p w:rsidR="00C81BD0" w:rsidRPr="00B41B6B" w:rsidRDefault="00C81BD0" w:rsidP="00C81BD0">
      <w:pPr>
        <w:spacing w:after="0" w:line="240" w:lineRule="auto"/>
        <w:rPr>
          <w:rFonts w:ascii="Arial" w:hAnsi="Arial" w:cs="Arial"/>
          <w:iCs/>
        </w:rPr>
      </w:pPr>
    </w:p>
    <w:p w:rsidR="00C81BD0" w:rsidRPr="00B41B6B" w:rsidRDefault="00C81BD0" w:rsidP="00C81BD0">
      <w:pPr>
        <w:spacing w:after="0" w:line="240" w:lineRule="auto"/>
        <w:rPr>
          <w:rFonts w:ascii="Arial" w:hAnsi="Arial" w:cs="Arial"/>
          <w:iCs/>
          <w:u w:val="single"/>
        </w:rPr>
      </w:pPr>
      <w:r w:rsidRPr="00B41B6B">
        <w:rPr>
          <w:rFonts w:ascii="Arial" w:hAnsi="Arial" w:cs="Arial"/>
          <w:iCs/>
          <w:u w:val="single"/>
        </w:rPr>
        <w:t xml:space="preserve">1. Structure and Management </w:t>
      </w:r>
    </w:p>
    <w:p w:rsidR="00C81BD0" w:rsidRPr="00B41B6B" w:rsidRDefault="00C81BD0" w:rsidP="00C81BD0">
      <w:pPr>
        <w:spacing w:after="0" w:line="240" w:lineRule="auto"/>
        <w:rPr>
          <w:rFonts w:ascii="Arial" w:hAnsi="Arial" w:cs="Arial"/>
          <w:iCs/>
        </w:rPr>
      </w:pPr>
      <w:r w:rsidRPr="00B41B6B">
        <w:rPr>
          <w:rFonts w:ascii="Arial" w:hAnsi="Arial" w:cs="Arial"/>
          <w:iCs/>
        </w:rPr>
        <w:t>A quality program recruits, hires, and trains diverse staff members who value each participant, understand developmental needs, and form positive working relationships with youth, parents, colleagues, and other partners.  Needs-based training and professional development are provided to strengthen and improve staff skills.</w:t>
      </w:r>
    </w:p>
    <w:p w:rsidR="00C81BD0" w:rsidRPr="00B41B6B" w:rsidRDefault="00C81BD0" w:rsidP="00C81BD0">
      <w:pPr>
        <w:spacing w:after="0" w:line="240" w:lineRule="auto"/>
        <w:rPr>
          <w:rFonts w:ascii="Arial" w:hAnsi="Arial" w:cs="Arial"/>
          <w:iCs/>
        </w:rPr>
      </w:pPr>
    </w:p>
    <w:p w:rsidR="00C81BD0" w:rsidRPr="00B41B6B" w:rsidRDefault="00C81BD0" w:rsidP="00C81BD0">
      <w:pPr>
        <w:spacing w:after="0" w:line="240" w:lineRule="auto"/>
        <w:rPr>
          <w:rFonts w:ascii="Arial" w:hAnsi="Arial" w:cs="Arial"/>
          <w:iCs/>
          <w:u w:val="single"/>
        </w:rPr>
      </w:pPr>
      <w:r w:rsidRPr="00B41B6B">
        <w:rPr>
          <w:rFonts w:ascii="Arial" w:hAnsi="Arial" w:cs="Arial"/>
          <w:iCs/>
          <w:u w:val="single"/>
        </w:rPr>
        <w:t xml:space="preserve">2. Positive Connections </w:t>
      </w:r>
    </w:p>
    <w:p w:rsidR="00C81BD0" w:rsidRPr="00B41B6B" w:rsidRDefault="00C81BD0" w:rsidP="00C81BD0">
      <w:pPr>
        <w:spacing w:after="0" w:line="240" w:lineRule="auto"/>
        <w:rPr>
          <w:rFonts w:ascii="Arial" w:hAnsi="Arial" w:cs="Arial"/>
          <w:iCs/>
        </w:rPr>
      </w:pPr>
      <w:r w:rsidRPr="00B41B6B">
        <w:rPr>
          <w:rFonts w:ascii="Arial" w:hAnsi="Arial" w:cs="Arial"/>
          <w:iCs/>
        </w:rPr>
        <w:t>A quality program develops, nurtures, and maintains positive relationships and interactions among staff, participants, families, schools and communities.  Staff model cooperative and respectful behavior toward youth and adults and facilitate activities that foster personal growth and social competence.  Cultivating strong partnerships with families, schools, and community organizations expands the program’s ability to address and support youth needs, strengths, and interests.</w:t>
      </w:r>
    </w:p>
    <w:p w:rsidR="00C81BD0" w:rsidRPr="00B41B6B" w:rsidRDefault="00C81BD0" w:rsidP="00C81BD0">
      <w:pPr>
        <w:spacing w:after="0" w:line="240" w:lineRule="auto"/>
        <w:rPr>
          <w:rFonts w:ascii="Arial" w:hAnsi="Arial" w:cs="Arial"/>
          <w:iCs/>
        </w:rPr>
      </w:pPr>
    </w:p>
    <w:p w:rsidR="00C81BD0" w:rsidRPr="00B41B6B" w:rsidRDefault="00C81BD0" w:rsidP="00C81BD0">
      <w:pPr>
        <w:spacing w:after="0" w:line="240" w:lineRule="auto"/>
        <w:rPr>
          <w:rFonts w:ascii="Arial" w:hAnsi="Arial" w:cs="Arial"/>
          <w:iCs/>
          <w:u w:val="single"/>
        </w:rPr>
      </w:pPr>
      <w:r w:rsidRPr="00B41B6B">
        <w:rPr>
          <w:rFonts w:ascii="Arial" w:hAnsi="Arial" w:cs="Arial"/>
          <w:iCs/>
          <w:u w:val="single"/>
        </w:rPr>
        <w:t>3. Safety and Health</w:t>
      </w:r>
    </w:p>
    <w:p w:rsidR="00C81BD0" w:rsidRPr="00B41B6B" w:rsidRDefault="00C81BD0" w:rsidP="00C81BD0">
      <w:pPr>
        <w:spacing w:after="0" w:line="240" w:lineRule="auto"/>
        <w:rPr>
          <w:rFonts w:ascii="Arial" w:hAnsi="Arial" w:cs="Arial"/>
          <w:iCs/>
        </w:rPr>
      </w:pPr>
      <w:r w:rsidRPr="00B41B6B">
        <w:rPr>
          <w:rFonts w:ascii="Arial" w:hAnsi="Arial" w:cs="Arial"/>
          <w:iCs/>
        </w:rPr>
        <w:t>A quality program provides a safe, healthy, and nurturing environment for all participants.  Program policies and procedures ensure that staff are professionally qualified and trained, youth are supervised, and the physical space is suitable for all activities being conducted.</w:t>
      </w:r>
    </w:p>
    <w:p w:rsidR="00C81BD0" w:rsidRPr="00B41B6B" w:rsidRDefault="00C81BD0" w:rsidP="00C81BD0">
      <w:pPr>
        <w:spacing w:after="0" w:line="240" w:lineRule="auto"/>
        <w:rPr>
          <w:rFonts w:ascii="Arial" w:hAnsi="Arial" w:cs="Arial"/>
          <w:iCs/>
          <w:u w:val="single"/>
        </w:rPr>
      </w:pPr>
    </w:p>
    <w:p w:rsidR="00C81BD0" w:rsidRPr="00B41B6B" w:rsidRDefault="00C81BD0" w:rsidP="00C81BD0">
      <w:pPr>
        <w:spacing w:after="0" w:line="240" w:lineRule="auto"/>
        <w:rPr>
          <w:rFonts w:ascii="Arial" w:hAnsi="Arial" w:cs="Arial"/>
          <w:iCs/>
        </w:rPr>
      </w:pPr>
      <w:r w:rsidRPr="00B41B6B">
        <w:rPr>
          <w:rFonts w:ascii="Arial" w:hAnsi="Arial" w:cs="Arial"/>
          <w:iCs/>
          <w:u w:val="single"/>
        </w:rPr>
        <w:t>4. Activities</w:t>
      </w:r>
      <w:r w:rsidRPr="00B41B6B">
        <w:rPr>
          <w:rFonts w:ascii="Arial" w:hAnsi="Arial" w:cs="Arial"/>
          <w:iCs/>
        </w:rPr>
        <w:t xml:space="preserve"> </w:t>
      </w:r>
    </w:p>
    <w:p w:rsidR="00C81BD0" w:rsidRPr="00F208D8" w:rsidRDefault="00C81BD0" w:rsidP="00C81BD0">
      <w:pPr>
        <w:spacing w:after="0" w:line="240" w:lineRule="auto"/>
        <w:rPr>
          <w:rFonts w:ascii="Arial" w:hAnsi="Arial" w:cs="Arial"/>
          <w:iCs/>
        </w:rPr>
      </w:pPr>
      <w:r w:rsidRPr="00B41B6B">
        <w:rPr>
          <w:rFonts w:ascii="Arial" w:hAnsi="Arial" w:cs="Arial"/>
          <w:iCs/>
        </w:rPr>
        <w:t>A quality program provides a variety of learning experiences that support the physical, social, emotional, and cognitive growth and development of all participants.  Active involvement in intentionally designed learning experiences provides youth the opportunity to explore their interests, build talents, and develop critical thinking and problem solving skills.  Participation in program planning, real world learning, and service-learning projects promote the development of leadership skills and positive involvement in the community.</w:t>
      </w:r>
    </w:p>
    <w:p w:rsidR="00C81BD0" w:rsidRDefault="00C81BD0" w:rsidP="00F208D8">
      <w:pPr>
        <w:spacing w:after="0" w:line="240" w:lineRule="auto"/>
        <w:rPr>
          <w:rFonts w:ascii="Arial" w:hAnsi="Arial" w:cs="Arial"/>
          <w:b/>
          <w:iCs/>
        </w:rPr>
      </w:pPr>
    </w:p>
    <w:p w:rsidR="00C81BD0" w:rsidRDefault="00C81BD0" w:rsidP="00F208D8">
      <w:pPr>
        <w:spacing w:after="0" w:line="240" w:lineRule="auto"/>
        <w:rPr>
          <w:rFonts w:ascii="Arial" w:hAnsi="Arial" w:cs="Arial"/>
          <w:b/>
          <w:iCs/>
        </w:rPr>
      </w:pPr>
    </w:p>
    <w:p w:rsidR="00C81BD0" w:rsidRDefault="00C81BD0" w:rsidP="00F208D8">
      <w:pPr>
        <w:spacing w:after="0" w:line="240" w:lineRule="auto"/>
        <w:rPr>
          <w:rFonts w:ascii="Arial" w:hAnsi="Arial" w:cs="Arial"/>
          <w:b/>
          <w:iCs/>
        </w:rPr>
      </w:pPr>
    </w:p>
    <w:p w:rsidR="00C81BD0" w:rsidRDefault="00C81BD0" w:rsidP="00F208D8">
      <w:pPr>
        <w:spacing w:after="0" w:line="240" w:lineRule="auto"/>
        <w:rPr>
          <w:rFonts w:ascii="Arial" w:hAnsi="Arial" w:cs="Arial"/>
          <w:b/>
          <w:iCs/>
        </w:rPr>
      </w:pPr>
    </w:p>
    <w:p w:rsidR="00C81BD0" w:rsidRDefault="00C81BD0" w:rsidP="00F208D8">
      <w:pPr>
        <w:spacing w:after="0" w:line="240" w:lineRule="auto"/>
        <w:rPr>
          <w:rFonts w:ascii="Arial" w:hAnsi="Arial" w:cs="Arial"/>
          <w:b/>
          <w:iCs/>
        </w:rPr>
      </w:pPr>
    </w:p>
    <w:p w:rsidR="00C81BD0" w:rsidRDefault="00C81BD0" w:rsidP="00F208D8">
      <w:pPr>
        <w:spacing w:after="0" w:line="240" w:lineRule="auto"/>
        <w:rPr>
          <w:rFonts w:ascii="Arial" w:hAnsi="Arial" w:cs="Arial"/>
          <w:b/>
          <w:iCs/>
        </w:rPr>
      </w:pPr>
    </w:p>
    <w:p w:rsidR="00F208D8" w:rsidRDefault="00F208D8" w:rsidP="00F208D8">
      <w:pPr>
        <w:spacing w:after="0" w:line="240" w:lineRule="auto"/>
        <w:rPr>
          <w:rFonts w:ascii="Arial" w:hAnsi="Arial" w:cs="Arial"/>
          <w:b/>
          <w:iCs/>
        </w:rPr>
      </w:pPr>
      <w:r w:rsidRPr="00B41B6B">
        <w:rPr>
          <w:rFonts w:ascii="Arial" w:hAnsi="Arial" w:cs="Arial"/>
          <w:b/>
          <w:iCs/>
        </w:rPr>
        <w:t>Become a Quality Campaign Member</w:t>
      </w:r>
    </w:p>
    <w:p w:rsidR="00DB2AF8" w:rsidRDefault="00DB2AF8" w:rsidP="00F208D8">
      <w:pPr>
        <w:spacing w:after="0" w:line="240" w:lineRule="auto"/>
        <w:rPr>
          <w:rFonts w:ascii="Arial" w:hAnsi="Arial" w:cs="Arial"/>
          <w:b/>
          <w:iCs/>
        </w:rPr>
      </w:pPr>
    </w:p>
    <w:p w:rsidR="00DB2AF8" w:rsidRPr="00B41B6B" w:rsidRDefault="00DB2AF8" w:rsidP="00F208D8">
      <w:pPr>
        <w:spacing w:after="0" w:line="240" w:lineRule="auto"/>
        <w:rPr>
          <w:rFonts w:ascii="Arial" w:hAnsi="Arial" w:cs="Arial"/>
          <w:b/>
          <w:iCs/>
        </w:rPr>
      </w:pPr>
    </w:p>
    <w:p w:rsidR="00F208D8" w:rsidRDefault="00EE6D6D" w:rsidP="00F208D8">
      <w:pPr>
        <w:spacing w:after="0" w:line="240" w:lineRule="auto"/>
        <w:rPr>
          <w:rFonts w:ascii="Arial" w:hAnsi="Arial" w:cs="Arial"/>
          <w:iCs/>
        </w:rPr>
      </w:pPr>
      <w:r w:rsidRPr="00EE6D6D">
        <w:rPr>
          <w:rFonts w:ascii="Arial" w:hAnsi="Arial" w:cs="Arial"/>
          <w:iCs/>
          <w:noProof/>
        </w:rPr>
        <w:drawing>
          <wp:inline distT="0" distB="0" distL="0" distR="0">
            <wp:extent cx="4343400" cy="1425274"/>
            <wp:effectExtent l="0" t="1905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B2AF8" w:rsidRPr="00B41B6B" w:rsidRDefault="00DB2AF8" w:rsidP="00F208D8">
      <w:pPr>
        <w:spacing w:after="0" w:line="240" w:lineRule="auto"/>
        <w:rPr>
          <w:rFonts w:ascii="Arial" w:hAnsi="Arial" w:cs="Arial"/>
          <w:iCs/>
        </w:rPr>
      </w:pPr>
    </w:p>
    <w:p w:rsidR="00F208D8" w:rsidRPr="00A31458" w:rsidRDefault="00F208D8" w:rsidP="00F208D8">
      <w:pPr>
        <w:spacing w:after="0" w:line="240" w:lineRule="auto"/>
        <w:rPr>
          <w:rFonts w:ascii="Arial" w:hAnsi="Arial" w:cs="Arial"/>
          <w:iCs/>
          <w:u w:val="single"/>
        </w:rPr>
      </w:pPr>
      <w:r w:rsidRPr="00A31458">
        <w:rPr>
          <w:rFonts w:ascii="Arial" w:hAnsi="Arial" w:cs="Arial"/>
          <w:iCs/>
          <w:u w:val="single"/>
        </w:rPr>
        <w:t>STEP 1—Form</w:t>
      </w:r>
      <w:r w:rsidR="00C81BD0" w:rsidRPr="00A31458">
        <w:rPr>
          <w:rFonts w:ascii="Arial" w:hAnsi="Arial" w:cs="Arial"/>
          <w:iCs/>
          <w:u w:val="single"/>
        </w:rPr>
        <w:t xml:space="preserve"> your t</w:t>
      </w:r>
      <w:r w:rsidRPr="00A31458">
        <w:rPr>
          <w:rFonts w:ascii="Arial" w:hAnsi="Arial" w:cs="Arial"/>
          <w:iCs/>
          <w:u w:val="single"/>
        </w:rPr>
        <w:t>eam</w:t>
      </w:r>
    </w:p>
    <w:p w:rsidR="00F208D8" w:rsidRPr="00A31458" w:rsidRDefault="00A31458" w:rsidP="00F208D8">
      <w:pPr>
        <w:spacing w:after="0" w:line="240" w:lineRule="auto"/>
        <w:rPr>
          <w:rFonts w:ascii="Arial" w:hAnsi="Arial" w:cs="Arial"/>
          <w:highlight w:val="yellow"/>
        </w:rPr>
      </w:pPr>
      <w:r w:rsidRPr="00A31458">
        <w:rPr>
          <w:rFonts w:ascii="Arial" w:hAnsi="Arial" w:cs="Arial"/>
        </w:rPr>
        <w:t>For Comprehensive Pro</w:t>
      </w:r>
      <w:r>
        <w:rPr>
          <w:rFonts w:ascii="Arial" w:hAnsi="Arial" w:cs="Arial"/>
        </w:rPr>
        <w:t>viders</w:t>
      </w:r>
      <w:r w:rsidRPr="00A31458">
        <w:rPr>
          <w:rFonts w:ascii="Arial" w:hAnsi="Arial" w:cs="Arial"/>
        </w:rPr>
        <w:t xml:space="preserve">, who see youth regularly </w:t>
      </w:r>
      <w:r>
        <w:rPr>
          <w:rFonts w:ascii="Arial" w:hAnsi="Arial" w:cs="Arial"/>
        </w:rPr>
        <w:t>during</w:t>
      </w:r>
      <w:r w:rsidRPr="00A31458">
        <w:rPr>
          <w:rFonts w:ascii="Arial" w:hAnsi="Arial" w:cs="Arial"/>
        </w:rPr>
        <w:t xml:space="preserve"> the school year or summer, t</w:t>
      </w:r>
      <w:r w:rsidR="00826892" w:rsidRPr="00A31458">
        <w:rPr>
          <w:rFonts w:ascii="Arial" w:hAnsi="Arial" w:cs="Arial"/>
        </w:rPr>
        <w:t>he QSA Team must</w:t>
      </w:r>
      <w:r w:rsidR="00826892" w:rsidRPr="00A31458">
        <w:rPr>
          <w:rFonts w:ascii="Arial" w:hAnsi="Arial" w:cs="Arial"/>
          <w:i/>
        </w:rPr>
        <w:t xml:space="preserve"> </w:t>
      </w:r>
      <w:r w:rsidR="00826892" w:rsidRPr="00A31458">
        <w:rPr>
          <w:rFonts w:ascii="Arial" w:hAnsi="Arial" w:cs="Arial"/>
        </w:rPr>
        <w:t>include a Lead Program Manager or Site Supervisor, Youth Worker, Youth, and Parent.</w:t>
      </w:r>
    </w:p>
    <w:p w:rsidR="006A5D77" w:rsidRPr="00A31458" w:rsidRDefault="006A5D77" w:rsidP="00F208D8">
      <w:pPr>
        <w:spacing w:after="0" w:line="240" w:lineRule="auto"/>
        <w:rPr>
          <w:rFonts w:ascii="Arial" w:hAnsi="Arial" w:cs="Arial"/>
          <w:highlight w:val="yellow"/>
        </w:rPr>
      </w:pPr>
    </w:p>
    <w:p w:rsidR="00A31458" w:rsidRPr="00A31458" w:rsidRDefault="00A31458" w:rsidP="00A31458">
      <w:pPr>
        <w:pStyle w:val="NormalWeb"/>
        <w:spacing w:before="0" w:beforeAutospacing="0" w:after="0" w:afterAutospacing="0"/>
        <w:rPr>
          <w:rFonts w:ascii="Arial" w:hAnsi="Arial" w:cs="Arial"/>
          <w:color w:val="000000"/>
          <w:sz w:val="22"/>
          <w:szCs w:val="22"/>
        </w:rPr>
      </w:pPr>
      <w:r w:rsidRPr="00A31458">
        <w:rPr>
          <w:rFonts w:ascii="Arial" w:hAnsi="Arial" w:cs="Arial"/>
          <w:sz w:val="22"/>
          <w:szCs w:val="22"/>
        </w:rPr>
        <w:t>For Enrichment Providers, e.g. mentoring, short-term arts enrichment, or monthly career programs, the QSA Team must inc</w:t>
      </w:r>
      <w:r w:rsidR="00702BB8">
        <w:rPr>
          <w:rFonts w:ascii="Arial" w:hAnsi="Arial" w:cs="Arial"/>
          <w:sz w:val="22"/>
          <w:szCs w:val="22"/>
        </w:rPr>
        <w:t>lude four people, which</w:t>
      </w:r>
      <w:r w:rsidRPr="00A31458">
        <w:rPr>
          <w:rFonts w:ascii="Arial" w:hAnsi="Arial" w:cs="Arial"/>
          <w:sz w:val="22"/>
          <w:szCs w:val="22"/>
        </w:rPr>
        <w:t xml:space="preserve"> may consist of program staff only, such as Youth Workers (front-line staff), Program Directors, Managers, and Coordinators.</w:t>
      </w:r>
    </w:p>
    <w:p w:rsidR="00F208D8" w:rsidRPr="00A31458" w:rsidRDefault="00F208D8" w:rsidP="00F208D8">
      <w:pPr>
        <w:spacing w:after="0" w:line="240" w:lineRule="auto"/>
        <w:rPr>
          <w:rFonts w:ascii="Arial" w:hAnsi="Arial" w:cs="Arial"/>
          <w:iCs/>
          <w:highlight w:val="yellow"/>
        </w:rPr>
      </w:pPr>
    </w:p>
    <w:p w:rsidR="00F208D8" w:rsidRPr="00A31458" w:rsidRDefault="00F208D8" w:rsidP="00F208D8">
      <w:pPr>
        <w:spacing w:after="0" w:line="240" w:lineRule="auto"/>
        <w:rPr>
          <w:rFonts w:ascii="Arial" w:hAnsi="Arial" w:cs="Arial"/>
          <w:iCs/>
          <w:u w:val="single"/>
        </w:rPr>
      </w:pPr>
      <w:r w:rsidRPr="00A31458">
        <w:rPr>
          <w:rFonts w:ascii="Arial" w:hAnsi="Arial" w:cs="Arial"/>
          <w:iCs/>
          <w:u w:val="single"/>
        </w:rPr>
        <w:t>STEP 2—</w:t>
      </w:r>
      <w:proofErr w:type="gramStart"/>
      <w:r w:rsidRPr="00A31458">
        <w:rPr>
          <w:rFonts w:ascii="Arial" w:hAnsi="Arial" w:cs="Arial"/>
          <w:iCs/>
          <w:u w:val="single"/>
        </w:rPr>
        <w:t>Introduce</w:t>
      </w:r>
      <w:proofErr w:type="gramEnd"/>
      <w:r w:rsidRPr="00A31458">
        <w:rPr>
          <w:rFonts w:ascii="Arial" w:hAnsi="Arial" w:cs="Arial"/>
          <w:iCs/>
          <w:u w:val="single"/>
        </w:rPr>
        <w:t xml:space="preserve"> </w:t>
      </w:r>
      <w:r w:rsidR="00C81BD0" w:rsidRPr="00A31458">
        <w:rPr>
          <w:rFonts w:ascii="Arial" w:hAnsi="Arial" w:cs="Arial"/>
          <w:iCs/>
          <w:u w:val="single"/>
        </w:rPr>
        <w:t>the QSA to your team and complete the QSA</w:t>
      </w:r>
    </w:p>
    <w:p w:rsidR="00F208D8" w:rsidRPr="00A31458" w:rsidRDefault="00F208D8" w:rsidP="00F208D8">
      <w:pPr>
        <w:spacing w:after="0" w:line="240" w:lineRule="auto"/>
        <w:rPr>
          <w:rFonts w:ascii="Arial" w:hAnsi="Arial" w:cs="Arial"/>
          <w:iCs/>
          <w:highlight w:val="yellow"/>
        </w:rPr>
      </w:pPr>
      <w:r w:rsidRPr="00A31458">
        <w:rPr>
          <w:rFonts w:ascii="Arial" w:hAnsi="Arial" w:cs="Arial"/>
          <w:iCs/>
        </w:rPr>
        <w:t xml:space="preserve">Introduce your team to the QSA and have them use the QSA as a framework for thinking about your program. </w:t>
      </w:r>
      <w:r w:rsidR="00264C6F" w:rsidRPr="00A31458">
        <w:rPr>
          <w:rFonts w:ascii="Arial" w:hAnsi="Arial" w:cs="Arial"/>
          <w:iCs/>
        </w:rPr>
        <w:t xml:space="preserve">Parents and Youth do not need to complete </w:t>
      </w:r>
      <w:r w:rsidRPr="00A31458">
        <w:rPr>
          <w:rFonts w:ascii="Arial" w:hAnsi="Arial" w:cs="Arial"/>
          <w:iCs/>
        </w:rPr>
        <w:t xml:space="preserve">the Structure &amp; Management </w:t>
      </w:r>
      <w:r w:rsidR="00264C6F" w:rsidRPr="00A31458">
        <w:rPr>
          <w:rFonts w:ascii="Arial" w:hAnsi="Arial" w:cs="Arial"/>
          <w:iCs/>
        </w:rPr>
        <w:t xml:space="preserve">and Safety &amp; Health </w:t>
      </w:r>
      <w:r w:rsidRPr="00A31458">
        <w:rPr>
          <w:rFonts w:ascii="Arial" w:hAnsi="Arial" w:cs="Arial"/>
          <w:iCs/>
        </w:rPr>
        <w:t>section</w:t>
      </w:r>
      <w:r w:rsidR="00264C6F" w:rsidRPr="00A31458">
        <w:rPr>
          <w:rFonts w:ascii="Arial" w:hAnsi="Arial" w:cs="Arial"/>
          <w:iCs/>
        </w:rPr>
        <w:t>s. Y</w:t>
      </w:r>
      <w:r w:rsidRPr="00A31458">
        <w:rPr>
          <w:rFonts w:ascii="Arial" w:hAnsi="Arial" w:cs="Arial"/>
          <w:iCs/>
        </w:rPr>
        <w:t>outh may need someone to read the QSA aloud.</w:t>
      </w:r>
      <w:r w:rsidRPr="00A31458">
        <w:rPr>
          <w:rFonts w:ascii="Arial" w:hAnsi="Arial" w:cs="Arial"/>
          <w:iCs/>
          <w:highlight w:val="yellow"/>
        </w:rPr>
        <w:t xml:space="preserve"> </w:t>
      </w:r>
    </w:p>
    <w:p w:rsidR="00F208D8" w:rsidRPr="006A5D77" w:rsidRDefault="00F208D8" w:rsidP="00F208D8">
      <w:pPr>
        <w:spacing w:after="0" w:line="240" w:lineRule="auto"/>
        <w:rPr>
          <w:rFonts w:ascii="Arial" w:hAnsi="Arial" w:cs="Arial"/>
          <w:iCs/>
          <w:highlight w:val="yellow"/>
        </w:rPr>
      </w:pPr>
    </w:p>
    <w:p w:rsidR="00F208D8" w:rsidRPr="00264C6F" w:rsidRDefault="00F208D8" w:rsidP="00F208D8">
      <w:pPr>
        <w:spacing w:after="0" w:line="240" w:lineRule="auto"/>
        <w:rPr>
          <w:rFonts w:ascii="Arial" w:hAnsi="Arial" w:cs="Arial"/>
          <w:iCs/>
          <w:u w:val="single"/>
        </w:rPr>
      </w:pPr>
      <w:r w:rsidRPr="00264C6F">
        <w:rPr>
          <w:rFonts w:ascii="Arial" w:hAnsi="Arial" w:cs="Arial"/>
          <w:iCs/>
          <w:u w:val="single"/>
        </w:rPr>
        <w:t>STEP 3—Meet as a team, reach a consensus, and plan for the future</w:t>
      </w:r>
    </w:p>
    <w:p w:rsidR="00F208D8" w:rsidRPr="00264C6F" w:rsidRDefault="00F208D8" w:rsidP="00F208D8">
      <w:pPr>
        <w:spacing w:after="0" w:line="240" w:lineRule="auto"/>
        <w:rPr>
          <w:rFonts w:ascii="Arial" w:hAnsi="Arial" w:cs="Arial"/>
          <w:iCs/>
        </w:rPr>
      </w:pPr>
      <w:r w:rsidRPr="00264C6F">
        <w:rPr>
          <w:rFonts w:ascii="Arial" w:hAnsi="Arial" w:cs="Arial"/>
          <w:iCs/>
        </w:rPr>
        <w:t xml:space="preserve">Gather all members of the Team for the Team Consensus Meeting and use the QSA Team Consensus Tool to agree upon Team Rating and Team Comment. Using this information, create a QSA Action Plan and determine which indicators you will address this year as opposed to future years. </w:t>
      </w:r>
    </w:p>
    <w:p w:rsidR="00F208D8" w:rsidRPr="006A5D77" w:rsidRDefault="00F208D8" w:rsidP="00F208D8">
      <w:pPr>
        <w:spacing w:after="0" w:line="240" w:lineRule="auto"/>
        <w:rPr>
          <w:rFonts w:ascii="Arial" w:hAnsi="Arial" w:cs="Arial"/>
          <w:iCs/>
          <w:highlight w:val="yellow"/>
        </w:rPr>
      </w:pPr>
    </w:p>
    <w:p w:rsidR="00F208D8" w:rsidRPr="006A5D77" w:rsidRDefault="006A5D77" w:rsidP="00F208D8">
      <w:pPr>
        <w:spacing w:after="0" w:line="240" w:lineRule="auto"/>
        <w:rPr>
          <w:rFonts w:ascii="Arial" w:hAnsi="Arial" w:cs="Arial"/>
          <w:iCs/>
          <w:u w:val="single"/>
        </w:rPr>
      </w:pPr>
      <w:r>
        <w:rPr>
          <w:rFonts w:ascii="Arial" w:hAnsi="Arial" w:cs="Arial"/>
          <w:iCs/>
          <w:u w:val="single"/>
        </w:rPr>
        <w:t xml:space="preserve">STEP 4 - </w:t>
      </w:r>
      <w:r w:rsidR="00F208D8" w:rsidRPr="006A5D77">
        <w:rPr>
          <w:rFonts w:ascii="Arial" w:hAnsi="Arial" w:cs="Arial"/>
          <w:iCs/>
          <w:u w:val="single"/>
        </w:rPr>
        <w:t>Submit documents to APOST</w:t>
      </w:r>
      <w:r w:rsidR="00C81BD0" w:rsidRPr="006A5D77">
        <w:rPr>
          <w:rFonts w:ascii="Arial" w:hAnsi="Arial" w:cs="Arial"/>
          <w:iCs/>
          <w:u w:val="single"/>
        </w:rPr>
        <w:t xml:space="preserve"> and implement Action Plan</w:t>
      </w:r>
    </w:p>
    <w:p w:rsidR="00F208D8" w:rsidRPr="00C81BD0" w:rsidRDefault="00F208D8" w:rsidP="00F208D8">
      <w:pPr>
        <w:spacing w:after="0" w:line="240" w:lineRule="auto"/>
        <w:rPr>
          <w:rFonts w:ascii="Arial" w:hAnsi="Arial" w:cs="Arial"/>
          <w:iCs/>
        </w:rPr>
        <w:sectPr w:rsidR="00F208D8" w:rsidRPr="00C81BD0" w:rsidSect="00F86773">
          <w:type w:val="continuous"/>
          <w:pgSz w:w="15840" w:h="12240" w:orient="landscape"/>
          <w:pgMar w:top="720" w:right="720" w:bottom="360" w:left="720" w:header="720" w:footer="720" w:gutter="0"/>
          <w:cols w:num="2" w:space="720"/>
          <w:docGrid w:linePitch="360"/>
        </w:sectPr>
      </w:pPr>
      <w:r w:rsidRPr="006A5D77">
        <w:rPr>
          <w:rFonts w:ascii="Arial" w:hAnsi="Arial" w:cs="Arial"/>
          <w:iCs/>
        </w:rPr>
        <w:t>For consideration by the APOST Quality Campaign Review Committee, submit the QSA Submission Packet</w:t>
      </w:r>
      <w:r w:rsidR="00C81BD0" w:rsidRPr="006A5D77">
        <w:rPr>
          <w:rFonts w:ascii="Arial" w:hAnsi="Arial" w:cs="Arial"/>
          <w:iCs/>
        </w:rPr>
        <w:t xml:space="preserve"> to APOST. Meanwhile, your team should begin implementing your Action Plan.</w:t>
      </w:r>
    </w:p>
    <w:p w:rsidR="005F0AE4" w:rsidRPr="00785C13" w:rsidRDefault="00F208D8" w:rsidP="005F0AE4">
      <w:pPr>
        <w:tabs>
          <w:tab w:val="right" w:pos="15120"/>
        </w:tabs>
        <w:spacing w:after="0" w:line="240" w:lineRule="auto"/>
        <w:rPr>
          <w:rFonts w:ascii="Arial" w:hAnsi="Arial" w:cs="Arial"/>
          <w:b/>
          <w:iCs/>
          <w:sz w:val="28"/>
          <w:szCs w:val="28"/>
        </w:rPr>
      </w:pPr>
      <w:r w:rsidRPr="00E4067F">
        <w:rPr>
          <w:rFonts w:ascii="Arial" w:hAnsi="Arial" w:cs="Arial"/>
          <w:b/>
          <w:iCs/>
          <w:sz w:val="28"/>
          <w:szCs w:val="28"/>
        </w:rPr>
        <w:lastRenderedPageBreak/>
        <w:t>Structure of the APOST QSA</w:t>
      </w:r>
      <w:r w:rsidR="005F0AE4">
        <w:rPr>
          <w:rFonts w:ascii="Arial" w:hAnsi="Arial" w:cs="Arial"/>
          <w:b/>
          <w:iCs/>
          <w:sz w:val="28"/>
          <w:szCs w:val="28"/>
        </w:rPr>
        <w:tab/>
      </w:r>
    </w:p>
    <w:p w:rsidR="00F208D8" w:rsidRDefault="00F208D8" w:rsidP="00F208D8">
      <w:pPr>
        <w:spacing w:after="0" w:line="240" w:lineRule="auto"/>
        <w:rPr>
          <w:rFonts w:ascii="Arial" w:hAnsi="Arial" w:cs="Arial"/>
        </w:rPr>
      </w:pPr>
    </w:p>
    <w:p w:rsidR="00F208D8" w:rsidRDefault="00F208D8" w:rsidP="00F208D8">
      <w:pPr>
        <w:spacing w:after="0" w:line="240" w:lineRule="auto"/>
        <w:rPr>
          <w:rFonts w:ascii="Arial" w:hAnsi="Arial" w:cs="Arial"/>
        </w:rPr>
      </w:pPr>
      <w:r w:rsidRPr="00E4067F">
        <w:rPr>
          <w:rFonts w:ascii="Arial" w:hAnsi="Arial" w:cs="Arial"/>
        </w:rPr>
        <w:t>The structure for each area of the APOST QSA include</w:t>
      </w:r>
      <w:r>
        <w:rPr>
          <w:rFonts w:ascii="Arial" w:hAnsi="Arial" w:cs="Arial"/>
        </w:rPr>
        <w:t>s</w:t>
      </w:r>
      <w:r w:rsidRPr="00E4067F">
        <w:rPr>
          <w:rFonts w:ascii="Arial" w:hAnsi="Arial" w:cs="Arial"/>
        </w:rPr>
        <w:t xml:space="preserve">: </w:t>
      </w:r>
    </w:p>
    <w:p w:rsidR="00F208D8" w:rsidRPr="00E4067F" w:rsidRDefault="00F208D8" w:rsidP="00F208D8">
      <w:pPr>
        <w:spacing w:after="0" w:line="240" w:lineRule="auto"/>
        <w:rPr>
          <w:rFonts w:ascii="Arial" w:hAnsi="Arial" w:cs="Arial"/>
        </w:rPr>
      </w:pPr>
    </w:p>
    <w:p w:rsidR="00F208D8" w:rsidRPr="00DC38C2" w:rsidRDefault="00F208D8" w:rsidP="00F208D8">
      <w:pPr>
        <w:numPr>
          <w:ilvl w:val="0"/>
          <w:numId w:val="1"/>
        </w:numPr>
        <w:spacing w:after="0" w:line="240" w:lineRule="auto"/>
        <w:rPr>
          <w:rFonts w:ascii="Arial" w:hAnsi="Arial" w:cs="Arial"/>
          <w:b/>
        </w:rPr>
      </w:pPr>
      <w:r w:rsidRPr="00E4067F">
        <w:rPr>
          <w:rFonts w:ascii="Arial" w:hAnsi="Arial" w:cs="Arial"/>
          <w:b/>
          <w:u w:val="single"/>
        </w:rPr>
        <w:t>Elements:</w:t>
      </w:r>
      <w:r w:rsidRPr="00E4067F">
        <w:rPr>
          <w:rFonts w:ascii="Arial" w:hAnsi="Arial" w:cs="Arial"/>
          <w:b/>
        </w:rPr>
        <w:t xml:space="preserve">  </w:t>
      </w:r>
      <w:r w:rsidRPr="00E4067F">
        <w:rPr>
          <w:rFonts w:ascii="Arial" w:hAnsi="Arial" w:cs="Arial"/>
        </w:rPr>
        <w:t>The four categories in the PSA</w:t>
      </w:r>
      <w:r w:rsidR="00FC3845">
        <w:rPr>
          <w:rFonts w:ascii="Arial" w:hAnsi="Arial" w:cs="Arial"/>
        </w:rPr>
        <w:t>Y</w:t>
      </w:r>
      <w:r w:rsidRPr="00E4067F">
        <w:rPr>
          <w:rFonts w:ascii="Arial" w:hAnsi="Arial" w:cs="Arial"/>
        </w:rPr>
        <w:t>DN Quality Value Statement.</w:t>
      </w:r>
      <w:r>
        <w:rPr>
          <w:rFonts w:ascii="Arial" w:hAnsi="Arial" w:cs="Arial"/>
        </w:rPr>
        <w:t xml:space="preserve"> </w:t>
      </w:r>
    </w:p>
    <w:p w:rsidR="00F208D8" w:rsidRPr="00E4067F" w:rsidRDefault="00F208D8" w:rsidP="00F208D8">
      <w:pPr>
        <w:spacing w:after="0" w:line="240" w:lineRule="auto"/>
        <w:ind w:left="720"/>
        <w:rPr>
          <w:rFonts w:ascii="Arial" w:hAnsi="Arial" w:cs="Arial"/>
          <w:b/>
        </w:rPr>
      </w:pPr>
    </w:p>
    <w:p w:rsidR="00F208D8" w:rsidRPr="00DC38C2" w:rsidRDefault="00F208D8" w:rsidP="00F208D8">
      <w:pPr>
        <w:numPr>
          <w:ilvl w:val="0"/>
          <w:numId w:val="1"/>
        </w:numPr>
        <w:spacing w:after="0" w:line="240" w:lineRule="auto"/>
        <w:rPr>
          <w:rFonts w:ascii="Arial" w:hAnsi="Arial" w:cs="Arial"/>
          <w:b/>
        </w:rPr>
      </w:pPr>
      <w:r w:rsidRPr="00E4067F">
        <w:rPr>
          <w:rFonts w:ascii="Arial" w:hAnsi="Arial" w:cs="Arial"/>
          <w:b/>
          <w:u w:val="single"/>
        </w:rPr>
        <w:t>Guiding Principles:</w:t>
      </w:r>
      <w:r w:rsidRPr="00E4067F">
        <w:rPr>
          <w:rFonts w:ascii="Arial" w:hAnsi="Arial" w:cs="Arial"/>
          <w:b/>
        </w:rPr>
        <w:t xml:space="preserve"> </w:t>
      </w:r>
      <w:r w:rsidRPr="00E4067F">
        <w:rPr>
          <w:rFonts w:ascii="Arial" w:hAnsi="Arial" w:cs="Arial"/>
        </w:rPr>
        <w:t xml:space="preserve"> The quality outcomes</w:t>
      </w:r>
      <w:r w:rsidRPr="00E4067F">
        <w:rPr>
          <w:rFonts w:ascii="Arial" w:hAnsi="Arial" w:cs="Arial"/>
          <w:b/>
        </w:rPr>
        <w:t xml:space="preserve"> </w:t>
      </w:r>
      <w:r w:rsidRPr="00E4067F">
        <w:rPr>
          <w:rFonts w:ascii="Arial" w:hAnsi="Arial" w:cs="Arial"/>
        </w:rPr>
        <w:t>listed under each PSAYND Quality Value Statement element.</w:t>
      </w:r>
    </w:p>
    <w:p w:rsidR="00F208D8" w:rsidRPr="00E4067F" w:rsidRDefault="00F208D8" w:rsidP="00F208D8">
      <w:pPr>
        <w:spacing w:after="0" w:line="240" w:lineRule="auto"/>
        <w:rPr>
          <w:rFonts w:ascii="Arial" w:hAnsi="Arial" w:cs="Arial"/>
          <w:b/>
        </w:rPr>
      </w:pPr>
    </w:p>
    <w:p w:rsidR="00F208D8" w:rsidRDefault="00F208D8" w:rsidP="00F208D8">
      <w:pPr>
        <w:numPr>
          <w:ilvl w:val="0"/>
          <w:numId w:val="1"/>
        </w:numPr>
        <w:spacing w:after="0" w:line="240" w:lineRule="auto"/>
        <w:rPr>
          <w:rFonts w:ascii="Arial" w:hAnsi="Arial" w:cs="Arial"/>
          <w:b/>
        </w:rPr>
      </w:pPr>
      <w:r w:rsidRPr="00E4067F">
        <w:rPr>
          <w:rFonts w:ascii="Arial" w:hAnsi="Arial" w:cs="Arial"/>
          <w:b/>
          <w:u w:val="single"/>
        </w:rPr>
        <w:t>Indicators:</w:t>
      </w:r>
      <w:r w:rsidRPr="00E4067F">
        <w:rPr>
          <w:rFonts w:ascii="Arial" w:hAnsi="Arial" w:cs="Arial"/>
          <w:b/>
        </w:rPr>
        <w:t xml:space="preserve"> </w:t>
      </w:r>
      <w:r w:rsidRPr="00E4067F">
        <w:rPr>
          <w:rFonts w:ascii="Arial" w:hAnsi="Arial" w:cs="Arial"/>
        </w:rPr>
        <w:t>Descriptive questions used to elicit the examples of quality practices during the interview process.</w:t>
      </w:r>
      <w:r w:rsidRPr="00E4067F">
        <w:rPr>
          <w:rFonts w:ascii="Arial" w:hAnsi="Arial" w:cs="Arial"/>
          <w:b/>
        </w:rPr>
        <w:t xml:space="preserve"> </w:t>
      </w:r>
    </w:p>
    <w:p w:rsidR="00F208D8" w:rsidRPr="00E4067F" w:rsidRDefault="00F208D8" w:rsidP="00F208D8">
      <w:pPr>
        <w:spacing w:after="0" w:line="240" w:lineRule="auto"/>
        <w:rPr>
          <w:rFonts w:ascii="Arial" w:hAnsi="Arial" w:cs="Arial"/>
          <w:b/>
        </w:rPr>
      </w:pPr>
    </w:p>
    <w:p w:rsidR="00F208D8" w:rsidRPr="00E4067F" w:rsidRDefault="00F208D8" w:rsidP="00F208D8">
      <w:pPr>
        <w:numPr>
          <w:ilvl w:val="0"/>
          <w:numId w:val="1"/>
        </w:numPr>
        <w:spacing w:after="0" w:line="240" w:lineRule="auto"/>
        <w:rPr>
          <w:rFonts w:ascii="Arial" w:hAnsi="Arial" w:cs="Arial"/>
        </w:rPr>
      </w:pPr>
      <w:r w:rsidRPr="00E4067F">
        <w:rPr>
          <w:rFonts w:ascii="Arial" w:hAnsi="Arial" w:cs="Arial"/>
          <w:b/>
          <w:u w:val="single"/>
        </w:rPr>
        <w:t>Performance Levels:</w:t>
      </w:r>
      <w:r w:rsidRPr="00E4067F">
        <w:rPr>
          <w:rFonts w:ascii="Arial" w:hAnsi="Arial" w:cs="Arial"/>
          <w:b/>
        </w:rPr>
        <w:t xml:space="preserve"> </w:t>
      </w:r>
      <w:r w:rsidRPr="00E4067F">
        <w:rPr>
          <w:rFonts w:ascii="Arial" w:hAnsi="Arial" w:cs="Arial"/>
        </w:rPr>
        <w:t xml:space="preserve">The APOST QSA uses the following rating scale to assess the quality indicator performance level under each quality program element.  At each level, examples are provided based on the interview responses and an assessment of which practices indicated particular levels of quality.   </w:t>
      </w:r>
    </w:p>
    <w:p w:rsidR="00F208D8" w:rsidRPr="00E4067F" w:rsidRDefault="00F208D8" w:rsidP="00F208D8">
      <w:pPr>
        <w:spacing w:after="0" w:line="240" w:lineRule="auto"/>
        <w:ind w:left="1440"/>
        <w:rPr>
          <w:rFonts w:ascii="Arial" w:hAnsi="Arial" w:cs="Arial"/>
        </w:rPr>
      </w:pPr>
      <w:r w:rsidRPr="00E4067F">
        <w:rPr>
          <w:rFonts w:ascii="Arial" w:hAnsi="Arial" w:cs="Arial"/>
          <w:b/>
        </w:rPr>
        <w:t>1</w:t>
      </w:r>
      <w:r>
        <w:rPr>
          <w:rFonts w:ascii="Arial" w:hAnsi="Arial" w:cs="Arial"/>
          <w:b/>
        </w:rPr>
        <w:t xml:space="preserve"> = </w:t>
      </w:r>
      <w:r w:rsidRPr="00E4067F">
        <w:rPr>
          <w:rFonts w:ascii="Arial" w:hAnsi="Arial" w:cs="Arial"/>
          <w:u w:val="single"/>
        </w:rPr>
        <w:t>Indicator Not Met</w:t>
      </w:r>
      <w:r w:rsidRPr="00E4067F">
        <w:rPr>
          <w:rFonts w:ascii="Arial" w:hAnsi="Arial" w:cs="Arial"/>
        </w:rPr>
        <w:t xml:space="preserve"> - Program needs significant support in this area.  </w:t>
      </w:r>
    </w:p>
    <w:p w:rsidR="00F208D8" w:rsidRPr="00E4067F" w:rsidRDefault="00F208D8" w:rsidP="00F208D8">
      <w:pPr>
        <w:spacing w:after="0" w:line="240" w:lineRule="auto"/>
        <w:ind w:left="1440"/>
        <w:rPr>
          <w:rFonts w:ascii="Arial" w:hAnsi="Arial" w:cs="Arial"/>
          <w:b/>
        </w:rPr>
      </w:pPr>
      <w:r w:rsidRPr="00E4067F">
        <w:rPr>
          <w:rFonts w:ascii="Arial" w:hAnsi="Arial" w:cs="Arial"/>
          <w:b/>
        </w:rPr>
        <w:t>2</w:t>
      </w:r>
      <w:r>
        <w:rPr>
          <w:rFonts w:ascii="Arial" w:hAnsi="Arial" w:cs="Arial"/>
          <w:b/>
        </w:rPr>
        <w:t xml:space="preserve"> = </w:t>
      </w:r>
      <w:proofErr w:type="gramStart"/>
      <w:r w:rsidRPr="00E4067F">
        <w:rPr>
          <w:rFonts w:ascii="Arial" w:hAnsi="Arial" w:cs="Arial"/>
          <w:u w:val="single"/>
        </w:rPr>
        <w:t>Some</w:t>
      </w:r>
      <w:proofErr w:type="gramEnd"/>
      <w:r w:rsidRPr="00E4067F">
        <w:rPr>
          <w:rFonts w:ascii="Arial" w:hAnsi="Arial" w:cs="Arial"/>
          <w:u w:val="single"/>
        </w:rPr>
        <w:t xml:space="preserve"> Progress Being Made</w:t>
      </w:r>
      <w:r w:rsidRPr="00E4067F">
        <w:rPr>
          <w:rFonts w:ascii="Arial" w:hAnsi="Arial" w:cs="Arial"/>
        </w:rPr>
        <w:t xml:space="preserve"> - Program could use additional focused assistance in this indicator area.</w:t>
      </w:r>
    </w:p>
    <w:p w:rsidR="00F208D8" w:rsidRPr="00E4067F" w:rsidRDefault="00F208D8" w:rsidP="00F208D8">
      <w:pPr>
        <w:spacing w:after="0" w:line="240" w:lineRule="auto"/>
        <w:ind w:left="1440"/>
        <w:rPr>
          <w:rFonts w:ascii="Arial" w:hAnsi="Arial" w:cs="Arial"/>
          <w:b/>
        </w:rPr>
      </w:pPr>
      <w:r w:rsidRPr="00E4067F">
        <w:rPr>
          <w:rFonts w:ascii="Arial" w:hAnsi="Arial" w:cs="Arial"/>
          <w:b/>
        </w:rPr>
        <w:t>3</w:t>
      </w:r>
      <w:r>
        <w:rPr>
          <w:rFonts w:ascii="Arial" w:hAnsi="Arial" w:cs="Arial"/>
          <w:b/>
        </w:rPr>
        <w:t xml:space="preserve"> = </w:t>
      </w:r>
      <w:r w:rsidRPr="00E4067F">
        <w:rPr>
          <w:rFonts w:ascii="Arial" w:hAnsi="Arial" w:cs="Arial"/>
          <w:u w:val="single"/>
        </w:rPr>
        <w:t>Meets Indicator</w:t>
      </w:r>
      <w:r w:rsidRPr="00E4067F">
        <w:rPr>
          <w:rFonts w:ascii="Arial" w:hAnsi="Arial" w:cs="Arial"/>
        </w:rPr>
        <w:t xml:space="preserve"> - Program demonstrates achievement in this area.</w:t>
      </w:r>
    </w:p>
    <w:p w:rsidR="00F208D8" w:rsidRDefault="00F208D8" w:rsidP="00F208D8">
      <w:pPr>
        <w:spacing w:after="0" w:line="240" w:lineRule="auto"/>
        <w:ind w:left="1440"/>
        <w:rPr>
          <w:rFonts w:ascii="Arial" w:hAnsi="Arial" w:cs="Arial"/>
          <w:b/>
        </w:rPr>
      </w:pPr>
      <w:r w:rsidRPr="00E4067F">
        <w:rPr>
          <w:rFonts w:ascii="Arial" w:hAnsi="Arial" w:cs="Arial"/>
          <w:b/>
        </w:rPr>
        <w:t>4</w:t>
      </w:r>
      <w:r>
        <w:rPr>
          <w:rFonts w:ascii="Arial" w:hAnsi="Arial" w:cs="Arial"/>
          <w:b/>
        </w:rPr>
        <w:t xml:space="preserve"> = </w:t>
      </w:r>
      <w:r w:rsidRPr="00E4067F">
        <w:rPr>
          <w:rFonts w:ascii="Arial" w:hAnsi="Arial" w:cs="Arial"/>
          <w:u w:val="single"/>
        </w:rPr>
        <w:t>Exceeds Indicator</w:t>
      </w:r>
      <w:r w:rsidRPr="00E4067F">
        <w:rPr>
          <w:rFonts w:ascii="Arial" w:hAnsi="Arial" w:cs="Arial"/>
        </w:rPr>
        <w:t xml:space="preserve"> - Program could help and support others in this area.</w:t>
      </w:r>
      <w:r w:rsidRPr="00E4067F">
        <w:rPr>
          <w:rFonts w:ascii="Arial" w:hAnsi="Arial" w:cs="Arial"/>
          <w:b/>
        </w:rPr>
        <w:t xml:space="preserve"> </w:t>
      </w:r>
    </w:p>
    <w:p w:rsidR="00F208D8" w:rsidRDefault="00F208D8" w:rsidP="00F208D8">
      <w:pPr>
        <w:spacing w:after="0" w:line="240" w:lineRule="auto"/>
        <w:ind w:left="1440"/>
        <w:rPr>
          <w:rFonts w:ascii="Arial" w:hAnsi="Arial" w:cs="Arial"/>
          <w:b/>
        </w:rPr>
      </w:pPr>
    </w:p>
    <w:p w:rsidR="00F208D8" w:rsidRPr="00785C13" w:rsidRDefault="00F208D8" w:rsidP="00F208D8">
      <w:pPr>
        <w:spacing w:after="0" w:line="240" w:lineRule="auto"/>
        <w:rPr>
          <w:rFonts w:ascii="Arial" w:hAnsi="Arial" w:cs="Arial"/>
          <w:i/>
        </w:rPr>
      </w:pPr>
      <w:r w:rsidRPr="00DC38C2">
        <w:rPr>
          <w:rFonts w:ascii="Arial" w:hAnsi="Arial" w:cs="Arial"/>
          <w:i/>
        </w:rPr>
        <w:t>Sections are numbered as (Element Number .Guiding Principle Number .Indicator Number.)</w:t>
      </w:r>
    </w:p>
    <w:p w:rsidR="00F208D8" w:rsidRDefault="00F208D8" w:rsidP="00F208D8">
      <w:pPr>
        <w:spacing w:after="0" w:line="240" w:lineRule="auto"/>
        <w:rPr>
          <w:rFonts w:ascii="Arial" w:hAnsi="Arial" w:cs="Arial"/>
          <w:b/>
          <w:sz w:val="28"/>
          <w:szCs w:val="28"/>
        </w:rPr>
      </w:pPr>
    </w:p>
    <w:p w:rsidR="00F208D8" w:rsidRPr="00785C13" w:rsidRDefault="00F208D8" w:rsidP="00F208D8">
      <w:pPr>
        <w:spacing w:after="0" w:line="240" w:lineRule="auto"/>
        <w:rPr>
          <w:rFonts w:ascii="Arial" w:hAnsi="Arial" w:cs="Arial"/>
          <w:b/>
          <w:sz w:val="28"/>
          <w:szCs w:val="28"/>
        </w:rPr>
      </w:pPr>
      <w:r w:rsidRPr="00785C13">
        <w:rPr>
          <w:rFonts w:ascii="Arial" w:hAnsi="Arial" w:cs="Arial"/>
          <w:b/>
          <w:sz w:val="28"/>
          <w:szCs w:val="28"/>
        </w:rPr>
        <w:t>How to Use the APOST QSA</w:t>
      </w:r>
      <w:r w:rsidR="00E93FEB">
        <w:rPr>
          <w:rFonts w:ascii="Arial" w:hAnsi="Arial" w:cs="Arial"/>
          <w:b/>
          <w:sz w:val="28"/>
          <w:szCs w:val="28"/>
        </w:rPr>
        <w:t xml:space="preserve"> Tool</w:t>
      </w:r>
    </w:p>
    <w:p w:rsidR="00F208D8" w:rsidRPr="00E4067F" w:rsidRDefault="00F208D8" w:rsidP="00F208D8">
      <w:pPr>
        <w:spacing w:after="0" w:line="240" w:lineRule="auto"/>
        <w:rPr>
          <w:rFonts w:ascii="Arial" w:hAnsi="Arial" w:cs="Arial"/>
          <w:b/>
        </w:rPr>
      </w:pPr>
    </w:p>
    <w:p w:rsidR="00F208D8" w:rsidRDefault="00F208D8" w:rsidP="00305164">
      <w:pPr>
        <w:numPr>
          <w:ilvl w:val="0"/>
          <w:numId w:val="2"/>
        </w:numPr>
        <w:spacing w:after="0" w:line="240" w:lineRule="auto"/>
        <w:rPr>
          <w:rFonts w:ascii="Arial" w:hAnsi="Arial" w:cs="Arial"/>
        </w:rPr>
      </w:pPr>
      <w:r w:rsidRPr="00E93FEB">
        <w:rPr>
          <w:rFonts w:ascii="Arial" w:hAnsi="Arial" w:cs="Arial"/>
        </w:rPr>
        <w:t>Answer the Indicator question based</w:t>
      </w:r>
      <w:r w:rsidR="00E93FEB" w:rsidRPr="00E93FEB">
        <w:rPr>
          <w:rFonts w:ascii="Arial" w:hAnsi="Arial" w:cs="Arial"/>
        </w:rPr>
        <w:t xml:space="preserve"> on practices in your program. </w:t>
      </w:r>
    </w:p>
    <w:p w:rsidR="00E93FEB" w:rsidRPr="00E93FEB" w:rsidRDefault="00E93FEB" w:rsidP="00E93FEB">
      <w:pPr>
        <w:spacing w:after="0" w:line="240" w:lineRule="auto"/>
        <w:ind w:left="720"/>
        <w:rPr>
          <w:rFonts w:ascii="Arial" w:hAnsi="Arial" w:cs="Arial"/>
        </w:rPr>
      </w:pPr>
    </w:p>
    <w:p w:rsidR="00E93FEB" w:rsidRDefault="00E93FEB" w:rsidP="00E93FEB">
      <w:pPr>
        <w:numPr>
          <w:ilvl w:val="0"/>
          <w:numId w:val="2"/>
        </w:numPr>
        <w:spacing w:after="0" w:line="240" w:lineRule="auto"/>
        <w:rPr>
          <w:rFonts w:ascii="Arial" w:hAnsi="Arial" w:cs="Arial"/>
        </w:rPr>
      </w:pPr>
      <w:r>
        <w:rPr>
          <w:rFonts w:ascii="Arial" w:hAnsi="Arial" w:cs="Arial"/>
        </w:rPr>
        <w:t>D</w:t>
      </w:r>
      <w:r w:rsidRPr="00E93FEB">
        <w:rPr>
          <w:rFonts w:ascii="Arial" w:hAnsi="Arial" w:cs="Arial"/>
        </w:rPr>
        <w:t>ecide which of the provided examples best matches your response and the performance level suggested.</w:t>
      </w:r>
      <w:r w:rsidR="00DF2389" w:rsidRPr="00DF2389">
        <w:rPr>
          <w:rFonts w:ascii="Arial" w:hAnsi="Arial" w:cs="Arial"/>
        </w:rPr>
        <w:t xml:space="preserve"> </w:t>
      </w:r>
      <w:r w:rsidR="00DF2389">
        <w:rPr>
          <w:rFonts w:ascii="Arial" w:hAnsi="Arial" w:cs="Arial"/>
        </w:rPr>
        <w:t xml:space="preserve">Make sure to focus on what your program is doing and </w:t>
      </w:r>
      <w:r w:rsidR="00DF2389">
        <w:rPr>
          <w:rFonts w:ascii="Arial" w:hAnsi="Arial" w:cs="Arial"/>
          <w:i/>
        </w:rPr>
        <w:t xml:space="preserve">not </w:t>
      </w:r>
      <w:r w:rsidR="00DF2389">
        <w:rPr>
          <w:rFonts w:ascii="Arial" w:hAnsi="Arial" w:cs="Arial"/>
        </w:rPr>
        <w:t>what you hope to do.</w:t>
      </w:r>
    </w:p>
    <w:p w:rsidR="00E93FEB" w:rsidRPr="00E93FEB" w:rsidRDefault="00E93FEB" w:rsidP="00E93FEB">
      <w:pPr>
        <w:spacing w:after="0" w:line="240" w:lineRule="auto"/>
        <w:rPr>
          <w:rFonts w:ascii="Arial" w:hAnsi="Arial" w:cs="Arial"/>
        </w:rPr>
      </w:pPr>
    </w:p>
    <w:p w:rsidR="00F208D8" w:rsidRDefault="00F208D8" w:rsidP="00F208D8">
      <w:pPr>
        <w:numPr>
          <w:ilvl w:val="0"/>
          <w:numId w:val="2"/>
        </w:numPr>
        <w:spacing w:after="0" w:line="240" w:lineRule="auto"/>
        <w:rPr>
          <w:rFonts w:ascii="Arial" w:hAnsi="Arial" w:cs="Arial"/>
        </w:rPr>
      </w:pPr>
      <w:r w:rsidRPr="00E4067F">
        <w:rPr>
          <w:rFonts w:ascii="Arial" w:hAnsi="Arial" w:cs="Arial"/>
        </w:rPr>
        <w:t>Write the Performance Level rating that best matches your response to the Indicator question under the “Rating” column.</w:t>
      </w:r>
    </w:p>
    <w:p w:rsidR="00F208D8" w:rsidRPr="00E4067F" w:rsidRDefault="00F208D8" w:rsidP="00F208D8">
      <w:pPr>
        <w:spacing w:after="0" w:line="240" w:lineRule="auto"/>
        <w:ind w:left="720"/>
        <w:rPr>
          <w:rFonts w:ascii="Arial" w:hAnsi="Arial" w:cs="Arial"/>
        </w:rPr>
      </w:pPr>
    </w:p>
    <w:p w:rsidR="00F208D8" w:rsidRDefault="00F208D8" w:rsidP="00F208D8">
      <w:pPr>
        <w:numPr>
          <w:ilvl w:val="0"/>
          <w:numId w:val="2"/>
        </w:numPr>
        <w:spacing w:after="0" w:line="240" w:lineRule="auto"/>
        <w:rPr>
          <w:rFonts w:ascii="Arial" w:hAnsi="Arial" w:cs="Arial"/>
        </w:rPr>
      </w:pPr>
      <w:r w:rsidRPr="00E4067F">
        <w:rPr>
          <w:rFonts w:ascii="Arial" w:hAnsi="Arial" w:cs="Arial"/>
        </w:rPr>
        <w:t xml:space="preserve">Use the “Comments” </w:t>
      </w:r>
      <w:r>
        <w:rPr>
          <w:rFonts w:ascii="Arial" w:hAnsi="Arial" w:cs="Arial"/>
        </w:rPr>
        <w:t xml:space="preserve">box </w:t>
      </w:r>
      <w:r w:rsidRPr="00E4067F">
        <w:rPr>
          <w:rFonts w:ascii="Arial" w:hAnsi="Arial" w:cs="Arial"/>
        </w:rPr>
        <w:t>to provide any pertinent examples or justification related to your program’s Performance Level rating.</w:t>
      </w:r>
      <w:r w:rsidR="00F420D4">
        <w:rPr>
          <w:rFonts w:ascii="Arial" w:hAnsi="Arial" w:cs="Arial"/>
        </w:rPr>
        <w:t xml:space="preserve"> These comments will be useful when you meet for the QSA Team Consensus Meeting.</w:t>
      </w:r>
    </w:p>
    <w:p w:rsidR="00F208D8" w:rsidRPr="00E4067F" w:rsidRDefault="00F208D8" w:rsidP="00F208D8">
      <w:pPr>
        <w:spacing w:after="0" w:line="240" w:lineRule="auto"/>
        <w:ind w:left="720"/>
        <w:rPr>
          <w:rFonts w:ascii="Arial" w:hAnsi="Arial" w:cs="Arial"/>
        </w:rPr>
      </w:pPr>
    </w:p>
    <w:p w:rsidR="00F208D8" w:rsidRDefault="00F208D8" w:rsidP="00F208D8">
      <w:pPr>
        <w:numPr>
          <w:ilvl w:val="0"/>
          <w:numId w:val="2"/>
        </w:numPr>
        <w:spacing w:after="0" w:line="240" w:lineRule="auto"/>
        <w:rPr>
          <w:rFonts w:ascii="Arial" w:hAnsi="Arial" w:cs="Arial"/>
        </w:rPr>
      </w:pPr>
      <w:r w:rsidRPr="00E4067F">
        <w:rPr>
          <w:rFonts w:ascii="Arial" w:hAnsi="Arial" w:cs="Arial"/>
        </w:rPr>
        <w:t>You also can provide summary comments for the Element section as a whole.</w:t>
      </w:r>
    </w:p>
    <w:p w:rsidR="00F208D8" w:rsidRPr="00E4067F" w:rsidRDefault="00F208D8" w:rsidP="00F208D8">
      <w:pPr>
        <w:spacing w:after="0" w:line="240" w:lineRule="auto"/>
        <w:ind w:left="720"/>
        <w:rPr>
          <w:rFonts w:ascii="Arial" w:hAnsi="Arial" w:cs="Arial"/>
        </w:rPr>
      </w:pPr>
    </w:p>
    <w:p w:rsidR="00BC55F2" w:rsidRDefault="00E93FEB" w:rsidP="00F208D8">
      <w:pPr>
        <w:numPr>
          <w:ilvl w:val="0"/>
          <w:numId w:val="2"/>
        </w:numPr>
        <w:spacing w:after="0" w:line="240" w:lineRule="auto"/>
        <w:rPr>
          <w:rFonts w:ascii="Arial" w:hAnsi="Arial" w:cs="Arial"/>
        </w:rPr>
      </w:pPr>
      <w:r>
        <w:rPr>
          <w:rFonts w:ascii="Arial" w:hAnsi="Arial" w:cs="Arial"/>
        </w:rPr>
        <w:t xml:space="preserve">Once everyone on your team has completed the above steps, you will meet for the QSA Team Consensus Meeting </w:t>
      </w:r>
      <w:r w:rsidR="00DA6931">
        <w:rPr>
          <w:rFonts w:ascii="Arial" w:hAnsi="Arial" w:cs="Arial"/>
        </w:rPr>
        <w:t>to</w:t>
      </w:r>
      <w:r>
        <w:rPr>
          <w:rFonts w:ascii="Arial" w:hAnsi="Arial" w:cs="Arial"/>
        </w:rPr>
        <w:t xml:space="preserve"> complete the submission </w:t>
      </w:r>
      <w:r w:rsidR="00DA6931">
        <w:rPr>
          <w:rFonts w:ascii="Arial" w:hAnsi="Arial" w:cs="Arial"/>
        </w:rPr>
        <w:t>packet together</w:t>
      </w:r>
      <w:r w:rsidR="00535B19">
        <w:rPr>
          <w:rFonts w:ascii="Arial" w:hAnsi="Arial" w:cs="Arial"/>
        </w:rPr>
        <w:t xml:space="preserve">. </w:t>
      </w:r>
      <w:r w:rsidR="00DA6931">
        <w:rPr>
          <w:rFonts w:ascii="Arial" w:hAnsi="Arial" w:cs="Arial"/>
        </w:rPr>
        <w:t>During this time, everyone will discuss how they rated each indicator</w:t>
      </w:r>
      <w:r w:rsidR="00C102D2">
        <w:rPr>
          <w:rFonts w:ascii="Arial" w:hAnsi="Arial" w:cs="Arial"/>
        </w:rPr>
        <w:t xml:space="preserve"> and why. B</w:t>
      </w:r>
      <w:r w:rsidR="00DA6931">
        <w:rPr>
          <w:rFonts w:ascii="Arial" w:hAnsi="Arial" w:cs="Arial"/>
        </w:rPr>
        <w:t xml:space="preserve">ased on the discussion, </w:t>
      </w:r>
      <w:r w:rsidR="00535B19">
        <w:rPr>
          <w:rFonts w:ascii="Arial" w:hAnsi="Arial" w:cs="Arial"/>
        </w:rPr>
        <w:t>t</w:t>
      </w:r>
      <w:r w:rsidR="00DA6931">
        <w:rPr>
          <w:rFonts w:ascii="Arial" w:hAnsi="Arial" w:cs="Arial"/>
        </w:rPr>
        <w:t xml:space="preserve">he team will decide together </w:t>
      </w:r>
      <w:r w:rsidR="0025634B">
        <w:rPr>
          <w:rFonts w:ascii="Arial" w:hAnsi="Arial" w:cs="Arial"/>
        </w:rPr>
        <w:t>the final rating</w:t>
      </w:r>
      <w:bookmarkStart w:id="0" w:name="_GoBack"/>
      <w:bookmarkEnd w:id="0"/>
      <w:r w:rsidR="00535B19">
        <w:rPr>
          <w:rFonts w:ascii="Arial" w:hAnsi="Arial" w:cs="Arial"/>
        </w:rPr>
        <w:t xml:space="preserve"> for each indicator. </w:t>
      </w:r>
    </w:p>
    <w:p w:rsidR="00F86773" w:rsidRDefault="00F86773" w:rsidP="00F86773">
      <w:pPr>
        <w:spacing w:after="0" w:line="240" w:lineRule="auto"/>
        <w:rPr>
          <w:rFonts w:ascii="Arial" w:hAnsi="Arial" w:cs="Arial"/>
        </w:rPr>
      </w:pPr>
    </w:p>
    <w:p w:rsidR="00F86773" w:rsidRDefault="00F86773" w:rsidP="00F86773">
      <w:pPr>
        <w:spacing w:after="0" w:line="240" w:lineRule="auto"/>
        <w:rPr>
          <w:rFonts w:ascii="Arial" w:hAnsi="Arial" w:cs="Arial"/>
        </w:rPr>
      </w:pPr>
    </w:p>
    <w:p w:rsidR="00535B19" w:rsidRDefault="00535B19" w:rsidP="00F86773">
      <w:pPr>
        <w:spacing w:after="0" w:line="240" w:lineRule="auto"/>
        <w:rPr>
          <w:rFonts w:ascii="Arial" w:hAnsi="Arial" w:cs="Arial"/>
        </w:rPr>
      </w:pPr>
    </w:p>
    <w:p w:rsidR="00F86773" w:rsidRDefault="00F86773" w:rsidP="00F86773">
      <w:pPr>
        <w:spacing w:after="0" w:line="240" w:lineRule="auto"/>
        <w:rPr>
          <w:rFonts w:ascii="Arial" w:hAnsi="Arial" w:cs="Arial"/>
        </w:rPr>
      </w:pPr>
    </w:p>
    <w:p w:rsidR="00F86773" w:rsidRPr="00F86773" w:rsidRDefault="00F86773" w:rsidP="00F86773">
      <w:pPr>
        <w:spacing w:after="0" w:line="240" w:lineRule="auto"/>
        <w:rPr>
          <w:rFonts w:ascii="Arial" w:hAnsi="Arial" w:cs="Arial"/>
        </w:rPr>
      </w:pPr>
    </w:p>
    <w:p w:rsidR="00F208D8" w:rsidRPr="00C23305" w:rsidRDefault="00F208D8" w:rsidP="00F208D8">
      <w:pPr>
        <w:spacing w:after="0" w:line="240" w:lineRule="auto"/>
        <w:rPr>
          <w:rFonts w:ascii="Arial" w:hAnsi="Arial" w:cs="Arial"/>
        </w:rPr>
      </w:pPr>
      <w:r w:rsidRPr="00C23305">
        <w:rPr>
          <w:rFonts w:ascii="Arial" w:hAnsi="Arial" w:cs="Arial"/>
          <w:b/>
        </w:rPr>
        <w:t>Element 1</w:t>
      </w:r>
      <w:r w:rsidRPr="00C23305">
        <w:rPr>
          <w:rFonts w:ascii="Arial" w:hAnsi="Arial" w:cs="Arial"/>
        </w:rPr>
        <w:t xml:space="preserve">:  </w:t>
      </w:r>
      <w:r w:rsidRPr="00C23305">
        <w:rPr>
          <w:rFonts w:ascii="Arial" w:hAnsi="Arial" w:cs="Arial"/>
          <w:b/>
        </w:rPr>
        <w:t>Structure and Management</w:t>
      </w:r>
      <w:r w:rsidRPr="00C23305">
        <w:rPr>
          <w:rFonts w:ascii="Arial" w:hAnsi="Arial" w:cs="Arial"/>
        </w:rPr>
        <w:t xml:space="preserve"> </w:t>
      </w:r>
    </w:p>
    <w:p w:rsidR="00F208D8" w:rsidRPr="00C23305" w:rsidRDefault="00F208D8" w:rsidP="00F208D8">
      <w:pPr>
        <w:spacing w:after="0" w:line="240" w:lineRule="auto"/>
        <w:rPr>
          <w:rFonts w:ascii="Arial" w:hAnsi="Arial" w:cs="Arial"/>
        </w:rPr>
      </w:pPr>
      <w:r w:rsidRPr="00C23305">
        <w:rPr>
          <w:rFonts w:ascii="Arial" w:hAnsi="Arial" w:cs="Arial"/>
          <w:b/>
          <w:color w:val="000000"/>
        </w:rPr>
        <w:t xml:space="preserve">Guiding Principle 1:  Well-trained, consistent staff and volunteers that </w:t>
      </w:r>
      <w:r w:rsidRPr="00C23305">
        <w:rPr>
          <w:rFonts w:ascii="Arial" w:hAnsi="Arial" w:cs="Arial"/>
          <w:b/>
        </w:rPr>
        <w:t>represent the community being served</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2"/>
        <w:gridCol w:w="1710"/>
        <w:gridCol w:w="2070"/>
        <w:gridCol w:w="2700"/>
        <w:gridCol w:w="3870"/>
        <w:gridCol w:w="18"/>
        <w:gridCol w:w="1170"/>
      </w:tblGrid>
      <w:tr w:rsidR="00F208D8" w:rsidRPr="000231EF" w:rsidTr="00EC1AEB">
        <w:trPr>
          <w:cantSplit/>
          <w:trHeight w:val="638"/>
          <w:tblHeader/>
        </w:trPr>
        <w:tc>
          <w:tcPr>
            <w:tcW w:w="349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Our Program:</w:t>
            </w:r>
          </w:p>
        </w:tc>
        <w:tc>
          <w:tcPr>
            <w:tcW w:w="10368" w:type="dxa"/>
            <w:gridSpan w:val="5"/>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170"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EC1AEB">
        <w:trPr>
          <w:cantSplit/>
          <w:trHeight w:val="323"/>
          <w:tblHeader/>
        </w:trPr>
        <w:tc>
          <w:tcPr>
            <w:tcW w:w="349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Indicators</w:t>
            </w:r>
          </w:p>
        </w:tc>
        <w:tc>
          <w:tcPr>
            <w:tcW w:w="1710"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2070"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2700"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3888" w:type="dxa"/>
            <w:gridSpan w:val="2"/>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170"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EC1AEB">
        <w:trPr>
          <w:cantSplit/>
          <w:trHeight w:val="146"/>
        </w:trPr>
        <w:tc>
          <w:tcPr>
            <w:tcW w:w="3492" w:type="dxa"/>
            <w:shd w:val="clear" w:color="auto" w:fill="auto"/>
          </w:tcPr>
          <w:p w:rsidR="00F208D8" w:rsidRPr="00C23305" w:rsidRDefault="00F208D8" w:rsidP="00F208D8">
            <w:pPr>
              <w:spacing w:after="0" w:line="240" w:lineRule="auto"/>
              <w:rPr>
                <w:rFonts w:ascii="Arial" w:hAnsi="Arial" w:cs="Arial"/>
                <w:b/>
                <w:sz w:val="20"/>
                <w:szCs w:val="20"/>
              </w:rPr>
            </w:pPr>
            <w:r>
              <w:rPr>
                <w:rFonts w:ascii="Arial" w:hAnsi="Arial" w:cs="Arial"/>
                <w:b/>
                <w:sz w:val="20"/>
                <w:szCs w:val="20"/>
              </w:rPr>
              <w:t>1.1.</w:t>
            </w:r>
            <w:r w:rsidRPr="00C23305">
              <w:rPr>
                <w:rFonts w:ascii="Arial" w:hAnsi="Arial" w:cs="Arial"/>
                <w:b/>
                <w:sz w:val="20"/>
                <w:szCs w:val="20"/>
              </w:rPr>
              <w:t xml:space="preserve">1. Implements a standard hiring process that ensures all staff including, paid, volunteers, and interns, have the personal attributes, ability to learn needed skills, and professional qualifications appropriate for their position. </w:t>
            </w:r>
          </w:p>
        </w:tc>
        <w:tc>
          <w:tcPr>
            <w:tcW w:w="171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No standardized hiring process in place. </w:t>
            </w:r>
          </w:p>
        </w:tc>
        <w:tc>
          <w:tcPr>
            <w:tcW w:w="20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Hiring process in place and clearances required. </w:t>
            </w:r>
          </w:p>
        </w:tc>
        <w:tc>
          <w:tcPr>
            <w:tcW w:w="270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A standardized selection and hiring practice is in place and implemented in accordance to written job descriptions. Staff hired based on their knowledge, skills and youth development experience. Successful candidate has passed all required clearances.  </w:t>
            </w:r>
          </w:p>
        </w:tc>
        <w:tc>
          <w:tcPr>
            <w:tcW w:w="3888" w:type="dxa"/>
            <w:gridSpan w:val="2"/>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A standardized selection and hiring practice is in place and implemented in accordance to written job descriptions for all available positions.  Job description clearly articulates core competencies of the position and includes position title, direct report, required qualifications, job duties and salary range. Staff hired based on their knowledge, skills and youth development experience. Successful candidate has passed all required clearances.  The hiring process includes reference checks. </w:t>
            </w:r>
          </w:p>
        </w:tc>
        <w:tc>
          <w:tcPr>
            <w:tcW w:w="1170"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EC1AEB">
        <w:trPr>
          <w:cantSplit/>
          <w:trHeight w:val="251"/>
        </w:trPr>
        <w:tc>
          <w:tcPr>
            <w:tcW w:w="15030" w:type="dxa"/>
            <w:gridSpan w:val="7"/>
            <w:shd w:val="clear" w:color="auto" w:fill="auto"/>
          </w:tcPr>
          <w:p w:rsidR="00F208D8" w:rsidRPr="00DB724E" w:rsidRDefault="00F208D8" w:rsidP="00F208D8">
            <w:pPr>
              <w:spacing w:after="0" w:line="240" w:lineRule="auto"/>
              <w:rPr>
                <w:rFonts w:ascii="Arial" w:hAnsi="Arial" w:cs="Arial"/>
                <w:sz w:val="16"/>
                <w:szCs w:val="16"/>
              </w:rPr>
            </w:pPr>
            <w:r w:rsidRPr="00DB724E">
              <w:rPr>
                <w:rFonts w:ascii="Arial" w:hAnsi="Arial" w:cs="Arial"/>
                <w:sz w:val="20"/>
                <w:szCs w:val="20"/>
              </w:rPr>
              <w:t>Comments</w:t>
            </w:r>
          </w:p>
          <w:p w:rsidR="00F208D8" w:rsidRPr="000231EF" w:rsidRDefault="00F208D8" w:rsidP="00F208D8">
            <w:pPr>
              <w:spacing w:after="0" w:line="240" w:lineRule="auto"/>
              <w:rPr>
                <w:rFonts w:ascii="Arial" w:hAnsi="Arial" w:cs="Arial"/>
              </w:rPr>
            </w:pPr>
          </w:p>
        </w:tc>
      </w:tr>
      <w:tr w:rsidR="00F208D8" w:rsidRPr="000231EF" w:rsidTr="00EC1AEB">
        <w:trPr>
          <w:cantSplit/>
          <w:trHeight w:val="146"/>
        </w:trPr>
        <w:tc>
          <w:tcPr>
            <w:tcW w:w="3492" w:type="dxa"/>
            <w:shd w:val="clear" w:color="auto" w:fill="auto"/>
          </w:tcPr>
          <w:p w:rsidR="00F208D8" w:rsidRPr="00C23305" w:rsidRDefault="00F208D8" w:rsidP="00F208D8">
            <w:pPr>
              <w:spacing w:after="0" w:line="240" w:lineRule="auto"/>
              <w:rPr>
                <w:rFonts w:ascii="Arial" w:hAnsi="Arial" w:cs="Arial"/>
                <w:b/>
                <w:sz w:val="20"/>
                <w:szCs w:val="20"/>
              </w:rPr>
            </w:pPr>
            <w:r>
              <w:rPr>
                <w:rFonts w:ascii="Arial" w:hAnsi="Arial" w:cs="Arial"/>
                <w:b/>
                <w:sz w:val="20"/>
                <w:szCs w:val="20"/>
              </w:rPr>
              <w:t>1.1.</w:t>
            </w:r>
            <w:r w:rsidRPr="00C23305">
              <w:rPr>
                <w:rFonts w:ascii="Arial" w:hAnsi="Arial" w:cs="Arial"/>
                <w:b/>
                <w:sz w:val="20"/>
                <w:szCs w:val="20"/>
              </w:rPr>
              <w:t xml:space="preserve">2. Strives to recruit a diverse group of staff who reflect the racial, ethnic, gender, family, and community characteristics of the youth participants. </w:t>
            </w:r>
          </w:p>
        </w:tc>
        <w:tc>
          <w:tcPr>
            <w:tcW w:w="171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members are recruited and hired without consideration of the diversity and culture of the community. </w:t>
            </w:r>
          </w:p>
          <w:p w:rsidR="00F208D8" w:rsidRPr="0042601F" w:rsidRDefault="00F208D8" w:rsidP="00F208D8">
            <w:pPr>
              <w:spacing w:after="0" w:line="240" w:lineRule="auto"/>
              <w:rPr>
                <w:rFonts w:ascii="Arial" w:hAnsi="Arial" w:cs="Arial"/>
                <w:sz w:val="18"/>
                <w:szCs w:val="18"/>
              </w:rPr>
            </w:pPr>
          </w:p>
          <w:p w:rsidR="00F208D8" w:rsidRPr="0042601F" w:rsidRDefault="00F208D8" w:rsidP="00F208D8">
            <w:pPr>
              <w:spacing w:after="0" w:line="240" w:lineRule="auto"/>
              <w:rPr>
                <w:rFonts w:ascii="Arial" w:hAnsi="Arial" w:cs="Arial"/>
                <w:sz w:val="18"/>
                <w:szCs w:val="18"/>
              </w:rPr>
            </w:pPr>
          </w:p>
        </w:tc>
        <w:tc>
          <w:tcPr>
            <w:tcW w:w="2070" w:type="dxa"/>
            <w:shd w:val="clear" w:color="auto" w:fill="auto"/>
          </w:tcPr>
          <w:p w:rsidR="00F208D8" w:rsidRPr="0042601F" w:rsidRDefault="00F208D8" w:rsidP="00F208D8">
            <w:pPr>
              <w:pStyle w:val="Default"/>
              <w:rPr>
                <w:sz w:val="18"/>
                <w:szCs w:val="18"/>
              </w:rPr>
            </w:pPr>
            <w:r w:rsidRPr="0042601F">
              <w:rPr>
                <w:sz w:val="18"/>
                <w:szCs w:val="18"/>
              </w:rPr>
              <w:t xml:space="preserve">Staff members are recruited from, hired from and are reflective of the community and surrounding areas. </w:t>
            </w:r>
          </w:p>
          <w:p w:rsidR="00F208D8" w:rsidRPr="0042601F" w:rsidRDefault="00F208D8" w:rsidP="00F208D8">
            <w:pPr>
              <w:spacing w:after="0" w:line="240" w:lineRule="auto"/>
              <w:rPr>
                <w:rFonts w:ascii="Arial" w:hAnsi="Arial" w:cs="Arial"/>
                <w:sz w:val="18"/>
                <w:szCs w:val="18"/>
              </w:rPr>
            </w:pPr>
          </w:p>
        </w:tc>
        <w:tc>
          <w:tcPr>
            <w:tcW w:w="2700" w:type="dxa"/>
            <w:shd w:val="clear" w:color="auto" w:fill="auto"/>
          </w:tcPr>
          <w:p w:rsidR="00F208D8" w:rsidRPr="0042601F" w:rsidRDefault="00F208D8" w:rsidP="00F208D8">
            <w:pPr>
              <w:pStyle w:val="Default"/>
              <w:rPr>
                <w:sz w:val="18"/>
                <w:szCs w:val="18"/>
              </w:rPr>
            </w:pPr>
            <w:r w:rsidRPr="0042601F">
              <w:rPr>
                <w:sz w:val="18"/>
                <w:szCs w:val="18"/>
              </w:rPr>
              <w:t xml:space="preserve">Staff members are recruited and hired with consideration of the diversity and culture of the community; recruitment efforts target local professionals and referrals from community/partnering agencies, school districts, colleges and universities, and/or current staff.  </w:t>
            </w:r>
          </w:p>
        </w:tc>
        <w:tc>
          <w:tcPr>
            <w:tcW w:w="3870" w:type="dxa"/>
            <w:shd w:val="clear" w:color="auto" w:fill="auto"/>
          </w:tcPr>
          <w:p w:rsidR="00F208D8" w:rsidRPr="0042601F" w:rsidRDefault="00F208D8" w:rsidP="00F208D8">
            <w:pPr>
              <w:pStyle w:val="Default"/>
              <w:rPr>
                <w:sz w:val="18"/>
                <w:szCs w:val="18"/>
              </w:rPr>
            </w:pPr>
            <w:r w:rsidRPr="0042601F">
              <w:rPr>
                <w:sz w:val="18"/>
                <w:szCs w:val="18"/>
              </w:rPr>
              <w:t xml:space="preserve">Staff members are recruited and hired with careful consideration of the diversity and culture of the community; recruitment efforts target local professionals and referrals from community/partnering agencies, school districts, colleges and universities, and/or current staff.  The program staff represents a variety of ages, races, ethnicities, academic backgrounds, etc. </w:t>
            </w:r>
          </w:p>
        </w:tc>
        <w:tc>
          <w:tcPr>
            <w:tcW w:w="1188" w:type="dxa"/>
            <w:gridSpan w:val="2"/>
            <w:shd w:val="clear" w:color="auto" w:fill="auto"/>
          </w:tcPr>
          <w:p w:rsidR="00F208D8" w:rsidRPr="0042601F" w:rsidRDefault="00F208D8" w:rsidP="00F208D8">
            <w:pPr>
              <w:spacing w:after="0" w:line="240" w:lineRule="auto"/>
              <w:rPr>
                <w:rFonts w:ascii="Arial" w:hAnsi="Arial" w:cs="Arial"/>
                <w:sz w:val="18"/>
                <w:szCs w:val="18"/>
              </w:rPr>
            </w:pPr>
          </w:p>
        </w:tc>
      </w:tr>
      <w:tr w:rsidR="00F208D8" w:rsidRPr="000231EF" w:rsidTr="00EC1AEB">
        <w:trPr>
          <w:cantSplit/>
          <w:trHeight w:val="440"/>
        </w:trPr>
        <w:tc>
          <w:tcPr>
            <w:tcW w:w="15030" w:type="dxa"/>
            <w:gridSpan w:val="7"/>
            <w:shd w:val="clear" w:color="auto" w:fill="auto"/>
          </w:tcPr>
          <w:p w:rsidR="00F208D8"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F208D8" w:rsidRPr="000231EF" w:rsidRDefault="00F208D8" w:rsidP="00F208D8">
            <w:pPr>
              <w:spacing w:after="0" w:line="240" w:lineRule="auto"/>
              <w:rPr>
                <w:rFonts w:ascii="Arial" w:hAnsi="Arial" w:cs="Arial"/>
              </w:rPr>
            </w:pPr>
          </w:p>
        </w:tc>
      </w:tr>
      <w:tr w:rsidR="00F208D8" w:rsidRPr="000231EF" w:rsidTr="00EC1AEB">
        <w:trPr>
          <w:cantSplit/>
          <w:trHeight w:val="2123"/>
        </w:trPr>
        <w:tc>
          <w:tcPr>
            <w:tcW w:w="3492" w:type="dxa"/>
            <w:shd w:val="clear" w:color="auto" w:fill="auto"/>
          </w:tcPr>
          <w:p w:rsidR="00F208D8" w:rsidRPr="00C23305" w:rsidRDefault="00F208D8" w:rsidP="00EC1AEB">
            <w:pPr>
              <w:spacing w:after="0" w:line="240" w:lineRule="auto"/>
              <w:rPr>
                <w:rFonts w:ascii="Arial" w:hAnsi="Arial" w:cs="Arial"/>
                <w:b/>
                <w:sz w:val="20"/>
                <w:szCs w:val="20"/>
              </w:rPr>
            </w:pPr>
            <w:r>
              <w:rPr>
                <w:rFonts w:ascii="Arial" w:hAnsi="Arial" w:cs="Arial"/>
                <w:b/>
                <w:sz w:val="20"/>
                <w:szCs w:val="20"/>
              </w:rPr>
              <w:t>1.1.</w:t>
            </w:r>
            <w:r w:rsidRPr="00C23305">
              <w:rPr>
                <w:rFonts w:ascii="Arial" w:hAnsi="Arial" w:cs="Arial"/>
                <w:b/>
                <w:sz w:val="20"/>
                <w:szCs w:val="20"/>
              </w:rPr>
              <w:t>3.  Provides paid on-going professional development opportunities including workshops, conferences, etc. to all staff including paid, volunteer, and interns on a quarterly or more frequent basis to address the unique charact</w:t>
            </w:r>
            <w:r w:rsidR="00EC1AEB">
              <w:rPr>
                <w:rFonts w:ascii="Arial" w:hAnsi="Arial" w:cs="Arial"/>
                <w:b/>
                <w:sz w:val="20"/>
                <w:szCs w:val="20"/>
              </w:rPr>
              <w:t>eristics of youth and families.</w:t>
            </w:r>
          </w:p>
        </w:tc>
        <w:tc>
          <w:tcPr>
            <w:tcW w:w="171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Do not provide or encourage staff professional development.</w:t>
            </w:r>
          </w:p>
        </w:tc>
        <w:tc>
          <w:tcPr>
            <w:tcW w:w="20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are required to participate in internal staffing, training and professional development meetings. Staff are encouraged to seek external job-related professional development and/or education opportunities, but no funding or leave time is offered. </w:t>
            </w:r>
          </w:p>
        </w:tc>
        <w:tc>
          <w:tcPr>
            <w:tcW w:w="270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Provide a minimum allowance of at least six hours annually for staff to attend job-related professional development and/or education activities. Staff are also provided information about certification programs and education opportunities. </w:t>
            </w:r>
          </w:p>
        </w:tc>
        <w:tc>
          <w:tcPr>
            <w:tcW w:w="38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The program places great value in attending conferences, workshops, or other types of training and allows staff to attend paid local, state, and national trainings to develop more skills related to youth development and overall program advancement. Staff are required </w:t>
            </w:r>
            <w:r>
              <w:rPr>
                <w:rFonts w:ascii="Arial" w:hAnsi="Arial" w:cs="Arial"/>
                <w:sz w:val="18"/>
                <w:szCs w:val="18"/>
              </w:rPr>
              <w:t xml:space="preserve">to </w:t>
            </w:r>
            <w:r w:rsidRPr="0042601F">
              <w:rPr>
                <w:rFonts w:ascii="Arial" w:hAnsi="Arial" w:cs="Arial"/>
                <w:sz w:val="18"/>
                <w:szCs w:val="18"/>
              </w:rPr>
              <w:t xml:space="preserve">bring back information from trainings to share with colleagues. Staff are encouraged to seek education and training related to their job, is provided information about certification programs and education opportunities, and the program provides full or partial scholarships.  </w:t>
            </w:r>
          </w:p>
        </w:tc>
        <w:tc>
          <w:tcPr>
            <w:tcW w:w="1188" w:type="dxa"/>
            <w:gridSpan w:val="2"/>
            <w:shd w:val="clear" w:color="auto" w:fill="auto"/>
          </w:tcPr>
          <w:p w:rsidR="00F208D8" w:rsidRPr="000231EF" w:rsidRDefault="00F208D8" w:rsidP="00F208D8">
            <w:pPr>
              <w:spacing w:after="0" w:line="240" w:lineRule="auto"/>
              <w:rPr>
                <w:rFonts w:ascii="Arial" w:hAnsi="Arial" w:cs="Arial"/>
              </w:rPr>
            </w:pPr>
          </w:p>
        </w:tc>
      </w:tr>
      <w:tr w:rsidR="00F208D8" w:rsidRPr="000231EF" w:rsidTr="00EC1AEB">
        <w:trPr>
          <w:cantSplit/>
          <w:trHeight w:val="557"/>
        </w:trPr>
        <w:tc>
          <w:tcPr>
            <w:tcW w:w="15030" w:type="dxa"/>
            <w:gridSpan w:val="7"/>
            <w:shd w:val="clear" w:color="auto" w:fill="auto"/>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lastRenderedPageBreak/>
              <w:t>Comments</w:t>
            </w:r>
          </w:p>
          <w:p w:rsidR="00F208D8" w:rsidRPr="000231EF" w:rsidRDefault="00F208D8" w:rsidP="00F208D8">
            <w:pPr>
              <w:spacing w:after="0" w:line="240" w:lineRule="auto"/>
              <w:rPr>
                <w:rFonts w:ascii="Arial" w:hAnsi="Arial" w:cs="Arial"/>
              </w:rPr>
            </w:pPr>
          </w:p>
        </w:tc>
      </w:tr>
      <w:tr w:rsidR="00F208D8" w:rsidRPr="000231EF" w:rsidTr="00EC1AEB">
        <w:trPr>
          <w:cantSplit/>
          <w:trHeight w:val="146"/>
        </w:trPr>
        <w:tc>
          <w:tcPr>
            <w:tcW w:w="3492" w:type="dxa"/>
            <w:shd w:val="clear" w:color="auto" w:fill="auto"/>
          </w:tcPr>
          <w:p w:rsidR="00F208D8" w:rsidRPr="00C23305" w:rsidRDefault="00F208D8" w:rsidP="00F208D8">
            <w:pPr>
              <w:spacing w:after="0" w:line="240" w:lineRule="auto"/>
              <w:rPr>
                <w:rFonts w:ascii="Arial" w:hAnsi="Arial" w:cs="Arial"/>
                <w:b/>
                <w:sz w:val="20"/>
                <w:szCs w:val="20"/>
              </w:rPr>
            </w:pPr>
            <w:r>
              <w:rPr>
                <w:rFonts w:ascii="Arial" w:hAnsi="Arial" w:cs="Arial"/>
                <w:b/>
                <w:sz w:val="20"/>
                <w:szCs w:val="20"/>
              </w:rPr>
              <w:t>1.1.</w:t>
            </w:r>
            <w:r w:rsidRPr="00C23305">
              <w:rPr>
                <w:rFonts w:ascii="Arial" w:hAnsi="Arial" w:cs="Arial"/>
                <w:b/>
                <w:sz w:val="20"/>
                <w:szCs w:val="20"/>
              </w:rPr>
              <w:t xml:space="preserve">4. Provides all staff including paid, volunteer and interns with an orientation that includes a review of the job description, personnel policies and policy standards. </w:t>
            </w:r>
          </w:p>
        </w:tc>
        <w:tc>
          <w:tcPr>
            <w:tcW w:w="171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No clear expectations for staff performance. An employee handbook and job descriptions are not available. </w:t>
            </w:r>
          </w:p>
        </w:tc>
        <w:tc>
          <w:tcPr>
            <w:tcW w:w="20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has little awareness of performance expectations. Written job descriptions exist but are not shared or reviewed with staff. </w:t>
            </w:r>
          </w:p>
        </w:tc>
        <w:tc>
          <w:tcPr>
            <w:tcW w:w="270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All newly hired staff receives an employee handbook and participates in an orientation outlining job expectations, and program policies and procedures.  </w:t>
            </w:r>
          </w:p>
        </w:tc>
        <w:tc>
          <w:tcPr>
            <w:tcW w:w="38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All newly hired staff receives an employee handbook and participates in an interactive training that describes the job expectations, and program policies and procedures. The program supervisor meets with each staff member to discuss performance and to set individual professional development goals. </w:t>
            </w:r>
          </w:p>
        </w:tc>
        <w:tc>
          <w:tcPr>
            <w:tcW w:w="1188" w:type="dxa"/>
            <w:gridSpan w:val="2"/>
            <w:shd w:val="clear" w:color="auto" w:fill="auto"/>
          </w:tcPr>
          <w:p w:rsidR="00F208D8" w:rsidRPr="000231EF" w:rsidRDefault="00F208D8" w:rsidP="00F208D8">
            <w:pPr>
              <w:spacing w:after="0" w:line="240" w:lineRule="auto"/>
              <w:rPr>
                <w:rFonts w:ascii="Arial" w:hAnsi="Arial" w:cs="Arial"/>
              </w:rPr>
            </w:pPr>
          </w:p>
        </w:tc>
      </w:tr>
      <w:tr w:rsidR="00F208D8" w:rsidRPr="000231EF" w:rsidTr="00EC1AEB">
        <w:trPr>
          <w:cantSplit/>
          <w:trHeight w:val="350"/>
        </w:trPr>
        <w:tc>
          <w:tcPr>
            <w:tcW w:w="15030" w:type="dxa"/>
            <w:gridSpan w:val="7"/>
            <w:shd w:val="clear" w:color="auto" w:fill="auto"/>
          </w:tcPr>
          <w:p w:rsidR="00F208D8" w:rsidRDefault="00F208D8" w:rsidP="00F208D8">
            <w:pPr>
              <w:spacing w:after="0" w:line="240" w:lineRule="auto"/>
              <w:rPr>
                <w:rFonts w:ascii="Arial" w:hAnsi="Arial" w:cs="Arial"/>
                <w:sz w:val="20"/>
                <w:szCs w:val="20"/>
              </w:rPr>
            </w:pPr>
            <w:r>
              <w:rPr>
                <w:rFonts w:ascii="Arial" w:hAnsi="Arial" w:cs="Arial"/>
                <w:sz w:val="20"/>
                <w:szCs w:val="20"/>
              </w:rPr>
              <w:t>Comments</w:t>
            </w:r>
          </w:p>
          <w:p w:rsidR="00F208D8" w:rsidRPr="00DB724E" w:rsidRDefault="00F208D8" w:rsidP="00F208D8">
            <w:pPr>
              <w:spacing w:after="0" w:line="240" w:lineRule="auto"/>
              <w:rPr>
                <w:rFonts w:ascii="Arial" w:hAnsi="Arial" w:cs="Arial"/>
                <w:sz w:val="20"/>
                <w:szCs w:val="20"/>
              </w:rPr>
            </w:pPr>
          </w:p>
        </w:tc>
      </w:tr>
      <w:tr w:rsidR="00F208D8" w:rsidRPr="000231EF" w:rsidTr="00EC1AEB">
        <w:trPr>
          <w:cantSplit/>
          <w:trHeight w:val="260"/>
        </w:trPr>
        <w:tc>
          <w:tcPr>
            <w:tcW w:w="3492" w:type="dxa"/>
            <w:shd w:val="clear" w:color="auto" w:fill="auto"/>
          </w:tcPr>
          <w:p w:rsidR="00F208D8" w:rsidRPr="00C3736F" w:rsidRDefault="00F208D8" w:rsidP="00F208D8">
            <w:pPr>
              <w:spacing w:after="0" w:line="240" w:lineRule="auto"/>
              <w:rPr>
                <w:rFonts w:ascii="Arial" w:hAnsi="Arial" w:cs="Arial"/>
                <w:b/>
                <w:sz w:val="20"/>
                <w:szCs w:val="20"/>
              </w:rPr>
            </w:pPr>
            <w:r>
              <w:rPr>
                <w:rFonts w:ascii="Arial" w:hAnsi="Arial" w:cs="Arial"/>
                <w:b/>
                <w:sz w:val="20"/>
                <w:szCs w:val="20"/>
              </w:rPr>
              <w:t>1.1.</w:t>
            </w:r>
            <w:r w:rsidRPr="00C3736F">
              <w:rPr>
                <w:rFonts w:ascii="Arial" w:hAnsi="Arial" w:cs="Arial"/>
                <w:b/>
                <w:sz w:val="20"/>
                <w:szCs w:val="20"/>
              </w:rPr>
              <w:t xml:space="preserve">5. Tracks annual turnover rates of all staffing levels and implements strategies to maintain a consistent workforce and staff-to-participant ratio. </w:t>
            </w:r>
          </w:p>
        </w:tc>
        <w:tc>
          <w:tcPr>
            <w:tcW w:w="171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development opportunities are infrequent. Staff does not feel that they are learning or advancing professionally. </w:t>
            </w:r>
            <w:r>
              <w:rPr>
                <w:rFonts w:ascii="Arial" w:hAnsi="Arial" w:cs="Arial"/>
                <w:sz w:val="18"/>
                <w:szCs w:val="18"/>
              </w:rPr>
              <w:t>A</w:t>
            </w:r>
            <w:r w:rsidRPr="0042601F">
              <w:rPr>
                <w:rFonts w:ascii="Arial" w:hAnsi="Arial" w:cs="Arial"/>
                <w:sz w:val="18"/>
                <w:szCs w:val="18"/>
              </w:rPr>
              <w:t xml:space="preserve"> high staff turnover rate.  The program does not maintain the staff-to-participant ratio as mandated by state regulations.</w:t>
            </w:r>
          </w:p>
        </w:tc>
        <w:tc>
          <w:tcPr>
            <w:tcW w:w="20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development opportunities are offered throughout the year on an irregular basis. Staff sometimes feel they are learning new information, but often do not feel they are advancing professionally. The program tries to maintain the staff-to-participant ratio mandated by state regulations. </w:t>
            </w:r>
          </w:p>
        </w:tc>
        <w:tc>
          <w:tcPr>
            <w:tcW w:w="270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Staff development opportunities are offered regularly throu</w:t>
            </w:r>
            <w:r>
              <w:rPr>
                <w:rFonts w:ascii="Arial" w:hAnsi="Arial" w:cs="Arial"/>
                <w:sz w:val="18"/>
                <w:szCs w:val="18"/>
              </w:rPr>
              <w:t>ghout the year and the training</w:t>
            </w:r>
            <w:r w:rsidRPr="0042601F">
              <w:rPr>
                <w:rFonts w:ascii="Arial" w:hAnsi="Arial" w:cs="Arial"/>
                <w:sz w:val="18"/>
                <w:szCs w:val="18"/>
              </w:rPr>
              <w:t xml:space="preserve"> topics are designed with input from the staff, thus they feel like they are learning and advancing professionally. The program always maintains the staff-to-participant ratio mandated by state regulations.</w:t>
            </w:r>
          </w:p>
        </w:tc>
        <w:tc>
          <w:tcPr>
            <w:tcW w:w="38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development opportunities are scheduled regularly throughout the year and the trainings are designed collaboratively with all staff levels. The staff is encouraged to continue participating because the trainings are </w:t>
            </w:r>
            <w:proofErr w:type="spellStart"/>
            <w:r w:rsidRPr="0042601F">
              <w:rPr>
                <w:rFonts w:ascii="Arial" w:hAnsi="Arial" w:cs="Arial"/>
                <w:sz w:val="18"/>
                <w:szCs w:val="18"/>
              </w:rPr>
              <w:t>scaffolded</w:t>
            </w:r>
            <w:proofErr w:type="spellEnd"/>
            <w:r w:rsidRPr="0042601F">
              <w:rPr>
                <w:rFonts w:ascii="Arial" w:hAnsi="Arial" w:cs="Arial"/>
                <w:sz w:val="18"/>
                <w:szCs w:val="18"/>
              </w:rPr>
              <w:t>. Staff are learning new information and provided opportunities to advance professionally within the organization. The program always meets the staff-to-participant ratio mandated by state regulations, thus keeping the youth engaged in the program at all times.</w:t>
            </w:r>
          </w:p>
        </w:tc>
        <w:tc>
          <w:tcPr>
            <w:tcW w:w="1188" w:type="dxa"/>
            <w:gridSpan w:val="2"/>
            <w:shd w:val="clear" w:color="auto" w:fill="auto"/>
          </w:tcPr>
          <w:p w:rsidR="00F208D8" w:rsidRPr="000231EF" w:rsidRDefault="00F208D8" w:rsidP="00F208D8">
            <w:pPr>
              <w:spacing w:after="0" w:line="240" w:lineRule="auto"/>
              <w:rPr>
                <w:rFonts w:ascii="Arial" w:hAnsi="Arial" w:cs="Arial"/>
              </w:rPr>
            </w:pPr>
          </w:p>
        </w:tc>
      </w:tr>
      <w:tr w:rsidR="00F208D8" w:rsidRPr="000231EF" w:rsidTr="00EC1AEB">
        <w:trPr>
          <w:cantSplit/>
          <w:trHeight w:val="260"/>
        </w:trPr>
        <w:tc>
          <w:tcPr>
            <w:tcW w:w="15030" w:type="dxa"/>
            <w:gridSpan w:val="7"/>
            <w:shd w:val="clear" w:color="auto" w:fill="auto"/>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F208D8" w:rsidRPr="00DB724E" w:rsidRDefault="00F208D8" w:rsidP="00F208D8">
            <w:pPr>
              <w:spacing w:after="0" w:line="240" w:lineRule="auto"/>
              <w:rPr>
                <w:rFonts w:ascii="Arial" w:hAnsi="Arial" w:cs="Arial"/>
              </w:rPr>
            </w:pPr>
          </w:p>
        </w:tc>
      </w:tr>
      <w:tr w:rsidR="00F208D8" w:rsidRPr="000231EF" w:rsidTr="00EC1AEB">
        <w:trPr>
          <w:cantSplit/>
          <w:trHeight w:val="548"/>
        </w:trPr>
        <w:tc>
          <w:tcPr>
            <w:tcW w:w="1384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t>TOTAL SCORE FOR THIS SECTION</w:t>
            </w:r>
            <w:r>
              <w:rPr>
                <w:rFonts w:ascii="Arial" w:hAnsi="Arial" w:cs="Arial"/>
                <w:b/>
              </w:rPr>
              <w:t xml:space="preserve"> 1.1</w:t>
            </w:r>
          </w:p>
        </w:tc>
        <w:tc>
          <w:tcPr>
            <w:tcW w:w="1188" w:type="dxa"/>
            <w:gridSpan w:val="2"/>
            <w:shd w:val="clear" w:color="auto" w:fill="auto"/>
          </w:tcPr>
          <w:p w:rsidR="00F208D8" w:rsidRPr="000231EF" w:rsidRDefault="00F208D8" w:rsidP="00F208D8">
            <w:pPr>
              <w:spacing w:after="0" w:line="240" w:lineRule="auto"/>
              <w:rPr>
                <w:rFonts w:ascii="Arial" w:hAnsi="Arial" w:cs="Arial"/>
              </w:rPr>
            </w:pPr>
          </w:p>
        </w:tc>
      </w:tr>
    </w:tbl>
    <w:p w:rsidR="00F208D8" w:rsidRPr="00687826" w:rsidRDefault="00F208D8" w:rsidP="00F208D8">
      <w:pPr>
        <w:spacing w:after="0" w:line="240" w:lineRule="auto"/>
        <w:rPr>
          <w:rFonts w:ascii="Arial" w:hAnsi="Arial" w:cs="Arial"/>
        </w:rPr>
      </w:pPr>
      <w:r w:rsidRPr="00687826">
        <w:rPr>
          <w:rFonts w:ascii="Arial" w:hAnsi="Arial" w:cs="Arial"/>
        </w:rPr>
        <w:t>Comments:</w:t>
      </w:r>
      <w:r w:rsidRPr="00687826">
        <w:rPr>
          <w:rFonts w:ascii="Arial" w:hAnsi="Arial" w:cs="Arial"/>
          <w:b/>
        </w:rPr>
        <w:t xml:space="preserve"> </w:t>
      </w:r>
      <w:r w:rsidRPr="00687826">
        <w:rPr>
          <w:rFonts w:ascii="Arial" w:hAnsi="Arial" w:cs="Arial"/>
        </w:rPr>
        <w:t>Principle 1:  Well-trained, consistent staff and volunteers that represent the community being served.</w:t>
      </w: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BC55F2" w:rsidRDefault="00BC55F2" w:rsidP="00F208D8">
      <w:pPr>
        <w:spacing w:after="0" w:line="240" w:lineRule="auto"/>
        <w:rPr>
          <w:rFonts w:ascii="Arial" w:hAnsi="Arial" w:cs="Arial"/>
        </w:rPr>
      </w:pPr>
    </w:p>
    <w:p w:rsidR="00EC1AEB" w:rsidRDefault="00EC1AEB" w:rsidP="00F208D8">
      <w:pPr>
        <w:spacing w:after="0" w:line="240" w:lineRule="auto"/>
        <w:rPr>
          <w:rFonts w:ascii="Arial" w:hAnsi="Arial" w:cs="Arial"/>
          <w:b/>
        </w:rPr>
      </w:pPr>
    </w:p>
    <w:p w:rsidR="00EC1AEB" w:rsidRDefault="00EC1AEB" w:rsidP="00F208D8">
      <w:pPr>
        <w:spacing w:after="0" w:line="240" w:lineRule="auto"/>
        <w:rPr>
          <w:rFonts w:ascii="Arial" w:hAnsi="Arial" w:cs="Arial"/>
          <w:b/>
        </w:rPr>
      </w:pPr>
    </w:p>
    <w:p w:rsidR="00F208D8" w:rsidRPr="00662DBC" w:rsidRDefault="00F208D8" w:rsidP="00F208D8">
      <w:pPr>
        <w:spacing w:after="0" w:line="240" w:lineRule="auto"/>
        <w:rPr>
          <w:rFonts w:ascii="Arial" w:hAnsi="Arial" w:cs="Arial"/>
          <w:b/>
        </w:rPr>
      </w:pPr>
      <w:r w:rsidRPr="00662DBC">
        <w:rPr>
          <w:rFonts w:ascii="Arial" w:hAnsi="Arial" w:cs="Arial"/>
          <w:b/>
        </w:rPr>
        <w:t xml:space="preserve">Element 2:  Positive Connections  </w:t>
      </w:r>
    </w:p>
    <w:p w:rsidR="00F208D8" w:rsidRPr="000231EF" w:rsidRDefault="00F208D8" w:rsidP="00F208D8">
      <w:pPr>
        <w:spacing w:after="0" w:line="240" w:lineRule="auto"/>
        <w:rPr>
          <w:rFonts w:ascii="Arial" w:hAnsi="Arial" w:cs="Arial"/>
        </w:rPr>
      </w:pPr>
      <w:r w:rsidRPr="00662DBC">
        <w:rPr>
          <w:rFonts w:ascii="Arial" w:hAnsi="Arial" w:cs="Arial"/>
          <w:b/>
          <w:color w:val="000000"/>
        </w:rPr>
        <w:t xml:space="preserve">Guiding Principle 1: </w:t>
      </w:r>
      <w:r w:rsidRPr="00662DBC">
        <w:rPr>
          <w:rFonts w:ascii="Arial" w:hAnsi="Arial" w:cs="Arial"/>
          <w:b/>
        </w:rPr>
        <w:t>Positive relationships between and among youth and staff</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32"/>
        <w:gridCol w:w="2070"/>
        <w:gridCol w:w="2520"/>
        <w:gridCol w:w="2790"/>
        <w:gridCol w:w="3330"/>
        <w:gridCol w:w="1188"/>
      </w:tblGrid>
      <w:tr w:rsidR="00F208D8" w:rsidRPr="000231EF" w:rsidTr="00BC55F2">
        <w:trPr>
          <w:cantSplit/>
        </w:trPr>
        <w:tc>
          <w:tcPr>
            <w:tcW w:w="313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Our Program:</w:t>
            </w:r>
          </w:p>
        </w:tc>
        <w:tc>
          <w:tcPr>
            <w:tcW w:w="10710"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188"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BC55F2">
        <w:trPr>
          <w:cantSplit/>
          <w:trHeight w:val="188"/>
        </w:trPr>
        <w:tc>
          <w:tcPr>
            <w:tcW w:w="3132" w:type="dxa"/>
            <w:shd w:val="clear" w:color="auto" w:fill="auto"/>
          </w:tcPr>
          <w:p w:rsidR="00F208D8" w:rsidRPr="000231EF" w:rsidRDefault="00F208D8" w:rsidP="00F208D8">
            <w:pPr>
              <w:spacing w:after="0" w:line="240" w:lineRule="auto"/>
              <w:rPr>
                <w:rFonts w:ascii="Arial" w:hAnsi="Arial" w:cs="Arial"/>
                <w:b/>
              </w:rPr>
            </w:pPr>
            <w:r>
              <w:rPr>
                <w:rFonts w:ascii="Arial" w:hAnsi="Arial" w:cs="Arial"/>
                <w:b/>
              </w:rPr>
              <w:t>Indicators</w:t>
            </w:r>
          </w:p>
        </w:tc>
        <w:tc>
          <w:tcPr>
            <w:tcW w:w="207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252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279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333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18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BC55F2">
        <w:trPr>
          <w:cantSplit/>
        </w:trPr>
        <w:tc>
          <w:tcPr>
            <w:tcW w:w="3132" w:type="dxa"/>
            <w:shd w:val="clear" w:color="auto" w:fill="auto"/>
          </w:tcPr>
          <w:p w:rsidR="00F208D8" w:rsidRPr="00AF7CE8" w:rsidRDefault="00F208D8" w:rsidP="00F208D8">
            <w:pPr>
              <w:spacing w:after="0" w:line="240" w:lineRule="auto"/>
              <w:rPr>
                <w:rFonts w:ascii="Arial" w:hAnsi="Arial" w:cs="Arial"/>
                <w:b/>
                <w:sz w:val="20"/>
                <w:szCs w:val="20"/>
              </w:rPr>
            </w:pPr>
            <w:r>
              <w:rPr>
                <w:rFonts w:ascii="Arial" w:hAnsi="Arial" w:cs="Arial"/>
                <w:b/>
                <w:sz w:val="20"/>
                <w:szCs w:val="20"/>
              </w:rPr>
              <w:t>2.1.</w:t>
            </w:r>
            <w:r w:rsidRPr="00AF7CE8">
              <w:rPr>
                <w:rFonts w:ascii="Arial" w:hAnsi="Arial" w:cs="Arial"/>
                <w:b/>
                <w:sz w:val="20"/>
                <w:szCs w:val="20"/>
              </w:rPr>
              <w:t xml:space="preserve">1. Has staff that respect and communicate with one another and youth; and are role models of cooperation, behavior, conflict resolution, and positive adult relationships. </w:t>
            </w:r>
          </w:p>
        </w:tc>
        <w:tc>
          <w:tcPr>
            <w:tcW w:w="20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Participants are not taught to develop and maintain positive relationships, nor are these skills modeled by staff.  </w:t>
            </w:r>
          </w:p>
        </w:tc>
        <w:tc>
          <w:tcPr>
            <w:tcW w:w="252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Participants are not taught and seldom see modeling of respect and positive communication and relationships. </w:t>
            </w:r>
          </w:p>
        </w:tc>
        <w:tc>
          <w:tcPr>
            <w:tcW w:w="279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are generally cooperative and respectful of one another. A majority of the staff informally practice positive team and communication strategies and try to make time to connect with the youth individually.  </w:t>
            </w:r>
          </w:p>
        </w:tc>
        <w:tc>
          <w:tcPr>
            <w:tcW w:w="333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are always cooperative, respectful of one another and work through conflicts.  Staff has adequate professional development to teach, model, and support positive behavior, cooperation and respect among youth.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BC55F2">
        <w:trPr>
          <w:cantSplit/>
          <w:trHeight w:val="242"/>
        </w:trPr>
        <w:tc>
          <w:tcPr>
            <w:tcW w:w="15030" w:type="dxa"/>
            <w:gridSpan w:val="6"/>
            <w:shd w:val="clear" w:color="auto" w:fill="auto"/>
          </w:tcPr>
          <w:p w:rsidR="00F208D8" w:rsidRDefault="00F208D8" w:rsidP="00F208D8">
            <w:pPr>
              <w:spacing w:after="0" w:line="240" w:lineRule="auto"/>
              <w:rPr>
                <w:rFonts w:ascii="Arial" w:hAnsi="Arial" w:cs="Arial"/>
                <w:sz w:val="20"/>
                <w:szCs w:val="20"/>
              </w:rPr>
            </w:pPr>
            <w:r w:rsidRPr="00AF7CE8">
              <w:rPr>
                <w:rFonts w:ascii="Arial" w:hAnsi="Arial" w:cs="Arial"/>
                <w:sz w:val="20"/>
                <w:szCs w:val="20"/>
              </w:rPr>
              <w:t>Comments</w:t>
            </w:r>
          </w:p>
          <w:p w:rsidR="003471F7" w:rsidRDefault="003471F7"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Pr="000231EF" w:rsidRDefault="00EC1AEB" w:rsidP="00F208D8">
            <w:pPr>
              <w:spacing w:after="0" w:line="240" w:lineRule="auto"/>
              <w:rPr>
                <w:rFonts w:ascii="Arial" w:hAnsi="Arial" w:cs="Arial"/>
              </w:rPr>
            </w:pPr>
          </w:p>
        </w:tc>
      </w:tr>
      <w:tr w:rsidR="00F208D8" w:rsidRPr="000231EF" w:rsidTr="00BC55F2">
        <w:trPr>
          <w:cantSplit/>
        </w:trPr>
        <w:tc>
          <w:tcPr>
            <w:tcW w:w="3132" w:type="dxa"/>
            <w:shd w:val="clear" w:color="auto" w:fill="auto"/>
          </w:tcPr>
          <w:p w:rsidR="00F208D8" w:rsidRPr="00662DBC" w:rsidRDefault="00F208D8" w:rsidP="00F208D8">
            <w:pPr>
              <w:spacing w:after="0" w:line="240" w:lineRule="auto"/>
              <w:rPr>
                <w:rFonts w:ascii="Arial" w:hAnsi="Arial" w:cs="Arial"/>
                <w:b/>
                <w:sz w:val="20"/>
                <w:szCs w:val="20"/>
              </w:rPr>
            </w:pPr>
            <w:r>
              <w:rPr>
                <w:rFonts w:ascii="Arial" w:hAnsi="Arial" w:cs="Arial"/>
                <w:b/>
                <w:sz w:val="20"/>
                <w:szCs w:val="20"/>
              </w:rPr>
              <w:t>2.1.</w:t>
            </w:r>
            <w:r w:rsidRPr="00662DBC">
              <w:rPr>
                <w:rFonts w:ascii="Arial" w:hAnsi="Arial" w:cs="Arial"/>
                <w:b/>
                <w:sz w:val="20"/>
                <w:szCs w:val="20"/>
              </w:rPr>
              <w:t xml:space="preserve">2. Provides team and relationship building activities to all staff including paid, volunteer, and interns on a quarterly or more frequent basis. </w:t>
            </w:r>
            <w:r w:rsidRPr="00760C80">
              <w:rPr>
                <w:rFonts w:ascii="Arial" w:hAnsi="Arial" w:cs="Arial"/>
                <w:b/>
                <w:sz w:val="18"/>
                <w:szCs w:val="18"/>
              </w:rPr>
              <w:t>(Examples include having staff lunches, team meetings, staff outings/retreats, etc.)</w:t>
            </w:r>
          </w:p>
        </w:tc>
        <w:tc>
          <w:tcPr>
            <w:tcW w:w="20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rarely works as a team and they do not take the initiative to work together to better serve the participants. </w:t>
            </w:r>
          </w:p>
        </w:tc>
        <w:tc>
          <w:tcPr>
            <w:tcW w:w="252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works as a team in order to better serve the participants without formal organizational support.  </w:t>
            </w:r>
          </w:p>
        </w:tc>
        <w:tc>
          <w:tcPr>
            <w:tcW w:w="279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works as a team in order to better serve the participants.  The program offers team relationship building for staff through professional development trainings and/or by providing work related functions, such as staff meetings, and occasional staff lunches.  </w:t>
            </w:r>
          </w:p>
        </w:tc>
        <w:tc>
          <w:tcPr>
            <w:tcW w:w="333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Staff works as </w:t>
            </w:r>
            <w:r>
              <w:rPr>
                <w:rFonts w:ascii="Arial" w:hAnsi="Arial" w:cs="Arial"/>
                <w:sz w:val="18"/>
                <w:szCs w:val="18"/>
              </w:rPr>
              <w:t xml:space="preserve">a </w:t>
            </w:r>
            <w:r w:rsidRPr="0042601F">
              <w:rPr>
                <w:rFonts w:ascii="Arial" w:hAnsi="Arial" w:cs="Arial"/>
                <w:sz w:val="18"/>
                <w:szCs w:val="18"/>
              </w:rPr>
              <w:t xml:space="preserve">team and develop strategies for utilizing each other’s skills to better serve the participants.   The program has a staff committee to plan team-relationship building opportunities for staff including regularly scheduled staff outings/retreats, monthly meetings, and/or a peer mentoring program for new staff.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BC55F2">
        <w:trPr>
          <w:cantSplit/>
          <w:trHeight w:val="359"/>
        </w:trPr>
        <w:tc>
          <w:tcPr>
            <w:tcW w:w="15030" w:type="dxa"/>
            <w:gridSpan w:val="6"/>
            <w:shd w:val="clear" w:color="auto" w:fill="auto"/>
          </w:tcPr>
          <w:p w:rsidR="003471F7"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3471F7" w:rsidRDefault="003471F7"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Pr="000231EF" w:rsidRDefault="00EC1AEB" w:rsidP="00F208D8">
            <w:pPr>
              <w:spacing w:after="0" w:line="240" w:lineRule="auto"/>
              <w:rPr>
                <w:rFonts w:ascii="Arial" w:hAnsi="Arial" w:cs="Arial"/>
              </w:rPr>
            </w:pPr>
          </w:p>
        </w:tc>
      </w:tr>
      <w:tr w:rsidR="00F208D8" w:rsidRPr="000231EF" w:rsidTr="00BC55F2">
        <w:trPr>
          <w:cantSplit/>
        </w:trPr>
        <w:tc>
          <w:tcPr>
            <w:tcW w:w="3132" w:type="dxa"/>
            <w:shd w:val="clear" w:color="auto" w:fill="auto"/>
          </w:tcPr>
          <w:p w:rsidR="00F208D8" w:rsidRPr="008A3E32" w:rsidRDefault="00F208D8" w:rsidP="00F208D8">
            <w:pPr>
              <w:spacing w:after="0" w:line="240" w:lineRule="auto"/>
              <w:rPr>
                <w:rFonts w:ascii="Arial" w:hAnsi="Arial" w:cs="Arial"/>
                <w:b/>
                <w:sz w:val="20"/>
                <w:szCs w:val="20"/>
              </w:rPr>
            </w:pPr>
            <w:r>
              <w:rPr>
                <w:rFonts w:ascii="Arial" w:hAnsi="Arial" w:cs="Arial"/>
                <w:b/>
                <w:sz w:val="20"/>
                <w:szCs w:val="20"/>
              </w:rPr>
              <w:t>2.1.</w:t>
            </w:r>
            <w:r w:rsidRPr="008A3E32">
              <w:rPr>
                <w:rFonts w:ascii="Arial" w:hAnsi="Arial" w:cs="Arial"/>
                <w:b/>
                <w:sz w:val="20"/>
                <w:szCs w:val="20"/>
              </w:rPr>
              <w:t xml:space="preserve">3.  Has clearly defined behavior policies and  discipline procedures that are communicated to youth participants, their families, and staff through parent, staff, and youth handbooks, orientations, and/or meetings. </w:t>
            </w:r>
          </w:p>
        </w:tc>
        <w:tc>
          <w:tcPr>
            <w:tcW w:w="20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Formal written behavior policies and discipline procedures do not exist.</w:t>
            </w:r>
          </w:p>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Discipline practices are problem focused and staff make discipline decisions case-by-case as they choose.  </w:t>
            </w:r>
          </w:p>
        </w:tc>
        <w:tc>
          <w:tcPr>
            <w:tcW w:w="252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Program has written behavior policies and discipline procedures. Most participants and parents/guardians are made aware of behavior expectations following a behavioral incident. </w:t>
            </w:r>
          </w:p>
        </w:tc>
        <w:tc>
          <w:tcPr>
            <w:tcW w:w="279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Program has written behavior policies and discipline procedures.  All participants are proactively made aware of the behavior expectations and are encouraged to follow them. </w:t>
            </w:r>
          </w:p>
        </w:tc>
        <w:tc>
          <w:tcPr>
            <w:tcW w:w="333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Behavior expectations are created jointly by participants and families. All participants sign a behavior conduct form and know who to address if there is a concern.  Feedback on behavioral issues is proactive and reciprocal.</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BC55F2">
        <w:trPr>
          <w:cantSplit/>
          <w:trHeight w:val="440"/>
        </w:trPr>
        <w:tc>
          <w:tcPr>
            <w:tcW w:w="15030" w:type="dxa"/>
            <w:gridSpan w:val="6"/>
            <w:shd w:val="clear" w:color="auto" w:fill="auto"/>
          </w:tcPr>
          <w:p w:rsidR="003471F7" w:rsidRDefault="003471F7" w:rsidP="00F208D8">
            <w:pPr>
              <w:spacing w:after="0" w:line="240" w:lineRule="auto"/>
              <w:rPr>
                <w:rFonts w:ascii="Arial" w:hAnsi="Arial" w:cs="Arial"/>
                <w:sz w:val="20"/>
                <w:szCs w:val="20"/>
              </w:rPr>
            </w:pPr>
            <w:r>
              <w:rPr>
                <w:rFonts w:ascii="Arial" w:hAnsi="Arial" w:cs="Arial"/>
                <w:sz w:val="20"/>
                <w:szCs w:val="20"/>
              </w:rPr>
              <w:lastRenderedPageBreak/>
              <w:t>Comments</w:t>
            </w:r>
          </w:p>
          <w:p w:rsidR="003471F7" w:rsidRDefault="003471F7"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Pr="000231EF" w:rsidRDefault="00EC1AEB" w:rsidP="00F208D8">
            <w:pPr>
              <w:spacing w:after="0" w:line="240" w:lineRule="auto"/>
              <w:rPr>
                <w:rFonts w:ascii="Arial" w:hAnsi="Arial" w:cs="Arial"/>
              </w:rPr>
            </w:pPr>
          </w:p>
        </w:tc>
      </w:tr>
      <w:tr w:rsidR="00F208D8" w:rsidRPr="000231EF" w:rsidTr="00BC55F2">
        <w:trPr>
          <w:cantSplit/>
          <w:trHeight w:val="1808"/>
        </w:trPr>
        <w:tc>
          <w:tcPr>
            <w:tcW w:w="3132" w:type="dxa"/>
            <w:shd w:val="clear" w:color="auto" w:fill="auto"/>
          </w:tcPr>
          <w:p w:rsidR="00F208D8" w:rsidRPr="008A3E32" w:rsidRDefault="00F208D8" w:rsidP="00F208D8">
            <w:pPr>
              <w:spacing w:after="0" w:line="240" w:lineRule="auto"/>
              <w:rPr>
                <w:rFonts w:ascii="Arial" w:hAnsi="Arial" w:cs="Arial"/>
                <w:b/>
                <w:sz w:val="20"/>
                <w:szCs w:val="20"/>
              </w:rPr>
            </w:pPr>
            <w:r>
              <w:rPr>
                <w:rFonts w:ascii="Arial" w:hAnsi="Arial" w:cs="Arial"/>
                <w:b/>
                <w:sz w:val="20"/>
                <w:szCs w:val="20"/>
              </w:rPr>
              <w:t>2.1.</w:t>
            </w:r>
            <w:r w:rsidRPr="008A3E32">
              <w:rPr>
                <w:rFonts w:ascii="Arial" w:hAnsi="Arial" w:cs="Arial"/>
                <w:b/>
                <w:sz w:val="20"/>
                <w:szCs w:val="20"/>
              </w:rPr>
              <w:t>4. Staff implements consistent rewards and consequences for participant behavior.</w:t>
            </w:r>
          </w:p>
        </w:tc>
        <w:tc>
          <w:tcPr>
            <w:tcW w:w="207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No system for rewarding or applying consequences for participants’ behavior. </w:t>
            </w:r>
          </w:p>
        </w:tc>
        <w:tc>
          <w:tcPr>
            <w:tcW w:w="252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Inconsistent system in place for rewarding or applying consequences for participants’ behavior. Each staff person addresses the participants’</w:t>
            </w:r>
            <w:r>
              <w:rPr>
                <w:rFonts w:ascii="Arial" w:hAnsi="Arial" w:cs="Arial"/>
                <w:sz w:val="18"/>
                <w:szCs w:val="18"/>
              </w:rPr>
              <w:t xml:space="preserve"> </w:t>
            </w:r>
            <w:r w:rsidRPr="0042601F">
              <w:rPr>
                <w:rFonts w:ascii="Arial" w:hAnsi="Arial" w:cs="Arial"/>
                <w:sz w:val="18"/>
                <w:szCs w:val="18"/>
              </w:rPr>
              <w:t>behavior in their own way.</w:t>
            </w:r>
          </w:p>
        </w:tc>
        <w:tc>
          <w:tcPr>
            <w:tcW w:w="279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System for rewarding or applying consequences for participants’ behavior according to the expectations listed in the program’s behavior policy. E</w:t>
            </w:r>
            <w:r>
              <w:rPr>
                <w:rFonts w:ascii="Arial" w:hAnsi="Arial" w:cs="Arial"/>
                <w:sz w:val="18"/>
                <w:szCs w:val="18"/>
              </w:rPr>
              <w:t xml:space="preserve">ach staff person addresses the </w:t>
            </w:r>
            <w:r w:rsidRPr="0042601F">
              <w:rPr>
                <w:rFonts w:ascii="Arial" w:hAnsi="Arial" w:cs="Arial"/>
                <w:sz w:val="18"/>
                <w:szCs w:val="18"/>
              </w:rPr>
              <w:t>participants’</w:t>
            </w:r>
            <w:r>
              <w:rPr>
                <w:rFonts w:ascii="Arial" w:hAnsi="Arial" w:cs="Arial"/>
                <w:sz w:val="18"/>
                <w:szCs w:val="18"/>
              </w:rPr>
              <w:t xml:space="preserve"> </w:t>
            </w:r>
            <w:r w:rsidRPr="0042601F">
              <w:rPr>
                <w:rFonts w:ascii="Arial" w:hAnsi="Arial" w:cs="Arial"/>
                <w:sz w:val="18"/>
                <w:szCs w:val="18"/>
              </w:rPr>
              <w:t xml:space="preserve">behavior in a consistent way, in accordance with documented policy. </w:t>
            </w:r>
          </w:p>
        </w:tc>
        <w:tc>
          <w:tcPr>
            <w:tcW w:w="3330" w:type="dxa"/>
            <w:shd w:val="clear" w:color="auto" w:fill="auto"/>
          </w:tcPr>
          <w:p w:rsidR="00F208D8" w:rsidRPr="0042601F" w:rsidRDefault="00F208D8" w:rsidP="00F208D8">
            <w:pPr>
              <w:spacing w:after="0" w:line="240" w:lineRule="auto"/>
              <w:rPr>
                <w:rFonts w:ascii="Arial" w:hAnsi="Arial" w:cs="Arial"/>
                <w:sz w:val="18"/>
                <w:szCs w:val="18"/>
              </w:rPr>
            </w:pPr>
            <w:r w:rsidRPr="0042601F">
              <w:rPr>
                <w:rFonts w:ascii="Arial" w:hAnsi="Arial" w:cs="Arial"/>
                <w:sz w:val="18"/>
                <w:szCs w:val="18"/>
              </w:rPr>
              <w:t xml:space="preserve">System for rewarding or applying consequences for participants’ behavior according to expectations listed in the program’s behavior policy that defines, good </w:t>
            </w:r>
            <w:r>
              <w:rPr>
                <w:rFonts w:ascii="Arial" w:hAnsi="Arial" w:cs="Arial"/>
                <w:sz w:val="18"/>
                <w:szCs w:val="18"/>
              </w:rPr>
              <w:t>and poor behavior</w:t>
            </w:r>
            <w:r w:rsidRPr="0042601F">
              <w:rPr>
                <w:rFonts w:ascii="Arial" w:hAnsi="Arial" w:cs="Arial"/>
                <w:sz w:val="18"/>
                <w:szCs w:val="18"/>
              </w:rPr>
              <w:t xml:space="preserve">. The participants are aware of the behavioral expectations and staff always reference the policy to ensure consistent application of rewards and consequences.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EC1AEB" w:rsidRPr="000231EF" w:rsidTr="00BC55F2">
        <w:trPr>
          <w:cantSplit/>
          <w:trHeight w:val="530"/>
        </w:trPr>
        <w:tc>
          <w:tcPr>
            <w:tcW w:w="13842" w:type="dxa"/>
            <w:gridSpan w:val="5"/>
            <w:shd w:val="clear" w:color="auto" w:fill="auto"/>
            <w:vAlign w:val="center"/>
          </w:tcPr>
          <w:p w:rsidR="00EC1AEB" w:rsidRPr="00EC1AEB" w:rsidRDefault="00EC1AEB" w:rsidP="00EC1AEB">
            <w:pPr>
              <w:spacing w:after="0" w:line="240" w:lineRule="auto"/>
              <w:rPr>
                <w:rFonts w:ascii="Arial" w:hAnsi="Arial" w:cs="Arial"/>
                <w:sz w:val="20"/>
                <w:szCs w:val="20"/>
              </w:rPr>
            </w:pPr>
            <w:r>
              <w:rPr>
                <w:rFonts w:ascii="Arial" w:hAnsi="Arial" w:cs="Arial"/>
                <w:sz w:val="20"/>
                <w:szCs w:val="20"/>
              </w:rPr>
              <w:t>Comments</w:t>
            </w:r>
          </w:p>
          <w:p w:rsidR="00EC1AEB" w:rsidRDefault="00EC1AEB" w:rsidP="00EC1AEB">
            <w:pPr>
              <w:spacing w:after="0" w:line="240" w:lineRule="auto"/>
              <w:rPr>
                <w:rFonts w:ascii="Arial" w:hAnsi="Arial" w:cs="Arial"/>
                <w:b/>
              </w:rPr>
            </w:pPr>
          </w:p>
          <w:p w:rsidR="00EC1AEB" w:rsidRDefault="00EC1AEB" w:rsidP="00EC1AEB">
            <w:pPr>
              <w:spacing w:after="0" w:line="240" w:lineRule="auto"/>
              <w:rPr>
                <w:rFonts w:ascii="Arial" w:hAnsi="Arial" w:cs="Arial"/>
                <w:b/>
              </w:rPr>
            </w:pPr>
          </w:p>
          <w:p w:rsidR="00EC1AEB" w:rsidRPr="000231EF" w:rsidRDefault="00EC1AEB" w:rsidP="00EC1AEB">
            <w:pPr>
              <w:spacing w:after="0" w:line="240" w:lineRule="auto"/>
              <w:rPr>
                <w:rFonts w:ascii="Arial" w:hAnsi="Arial" w:cs="Arial"/>
                <w:b/>
              </w:rPr>
            </w:pPr>
          </w:p>
        </w:tc>
        <w:tc>
          <w:tcPr>
            <w:tcW w:w="1188" w:type="dxa"/>
            <w:shd w:val="clear" w:color="auto" w:fill="auto"/>
          </w:tcPr>
          <w:p w:rsidR="00EC1AEB" w:rsidRPr="000231EF" w:rsidRDefault="00EC1AEB" w:rsidP="00F208D8">
            <w:pPr>
              <w:spacing w:after="0" w:line="240" w:lineRule="auto"/>
              <w:rPr>
                <w:rFonts w:ascii="Arial" w:hAnsi="Arial" w:cs="Arial"/>
              </w:rPr>
            </w:pPr>
          </w:p>
        </w:tc>
      </w:tr>
      <w:tr w:rsidR="00F208D8" w:rsidRPr="000231EF" w:rsidTr="00BC55F2">
        <w:trPr>
          <w:cantSplit/>
          <w:trHeight w:val="530"/>
        </w:trPr>
        <w:tc>
          <w:tcPr>
            <w:tcW w:w="1384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t>TOTAL SCORE FOR THIS SECTION</w:t>
            </w:r>
            <w:r>
              <w:rPr>
                <w:rFonts w:ascii="Arial" w:hAnsi="Arial" w:cs="Arial"/>
                <w:b/>
              </w:rPr>
              <w:t xml:space="preserve"> 2.1</w:t>
            </w:r>
            <w:r w:rsidRPr="000231EF">
              <w:rPr>
                <w:rFonts w:ascii="Arial" w:hAnsi="Arial" w:cs="Arial"/>
                <w:b/>
              </w:rPr>
              <w:t>:</w:t>
            </w:r>
          </w:p>
        </w:tc>
        <w:tc>
          <w:tcPr>
            <w:tcW w:w="1188" w:type="dxa"/>
            <w:shd w:val="clear" w:color="auto" w:fill="auto"/>
          </w:tcPr>
          <w:p w:rsidR="00F208D8" w:rsidRPr="000231EF" w:rsidRDefault="00F208D8" w:rsidP="00F208D8">
            <w:pPr>
              <w:spacing w:after="0" w:line="240" w:lineRule="auto"/>
              <w:rPr>
                <w:rFonts w:ascii="Arial" w:hAnsi="Arial" w:cs="Arial"/>
              </w:rPr>
            </w:pPr>
          </w:p>
        </w:tc>
      </w:tr>
    </w:tbl>
    <w:p w:rsidR="00F208D8" w:rsidRPr="00687826" w:rsidRDefault="00F208D8" w:rsidP="00F208D8">
      <w:pPr>
        <w:spacing w:after="0" w:line="240" w:lineRule="auto"/>
        <w:rPr>
          <w:rFonts w:ascii="Arial" w:hAnsi="Arial" w:cs="Arial"/>
        </w:rPr>
      </w:pPr>
      <w:r w:rsidRPr="00687826">
        <w:rPr>
          <w:rFonts w:ascii="Arial" w:hAnsi="Arial" w:cs="Arial"/>
        </w:rPr>
        <w:t>COMMENTS:</w:t>
      </w:r>
      <w:r w:rsidRPr="00687826">
        <w:rPr>
          <w:rFonts w:ascii="Arial" w:hAnsi="Arial" w:cs="Arial"/>
          <w:b/>
        </w:rPr>
        <w:t xml:space="preserve"> </w:t>
      </w:r>
      <w:r w:rsidRPr="00687826">
        <w:rPr>
          <w:rFonts w:ascii="Arial" w:hAnsi="Arial" w:cs="Arial"/>
          <w:color w:val="000000"/>
        </w:rPr>
        <w:t xml:space="preserve">Guiding Principle 1: </w:t>
      </w:r>
      <w:r w:rsidRPr="00687826">
        <w:rPr>
          <w:rFonts w:ascii="Arial" w:hAnsi="Arial" w:cs="Arial"/>
        </w:rPr>
        <w:t>Positive relationships between and among youth and staff</w:t>
      </w:r>
    </w:p>
    <w:p w:rsidR="00BC55F2" w:rsidRDefault="00BC55F2" w:rsidP="00F208D8">
      <w:pPr>
        <w:spacing w:after="0" w:line="240" w:lineRule="auto"/>
        <w:ind w:left="2430" w:hanging="2430"/>
        <w:rPr>
          <w:rFonts w:ascii="Arial" w:hAnsi="Arial" w:cs="Arial"/>
          <w:b/>
          <w:color w:val="000000"/>
        </w:rPr>
      </w:pPr>
    </w:p>
    <w:p w:rsidR="003471F7" w:rsidRDefault="003471F7" w:rsidP="00F208D8">
      <w:pPr>
        <w:spacing w:after="0" w:line="240" w:lineRule="auto"/>
        <w:ind w:left="2430" w:hanging="2430"/>
        <w:rPr>
          <w:rFonts w:ascii="Arial" w:hAnsi="Arial" w:cs="Arial"/>
          <w:b/>
          <w:color w:val="000000"/>
        </w:rPr>
      </w:pPr>
    </w:p>
    <w:p w:rsidR="003471F7" w:rsidRDefault="003471F7" w:rsidP="003471F7">
      <w:pPr>
        <w:spacing w:after="0" w:line="240" w:lineRule="auto"/>
        <w:rPr>
          <w:rFonts w:ascii="Arial" w:hAnsi="Arial" w:cs="Arial"/>
          <w:b/>
          <w:color w:val="000000"/>
        </w:rPr>
      </w:pPr>
    </w:p>
    <w:p w:rsidR="00EC1AEB" w:rsidRDefault="00EC1AEB" w:rsidP="003471F7">
      <w:pPr>
        <w:spacing w:after="0" w:line="240" w:lineRule="auto"/>
        <w:rPr>
          <w:rFonts w:ascii="Arial" w:hAnsi="Arial" w:cs="Arial"/>
          <w:b/>
          <w:color w:val="000000"/>
        </w:rPr>
      </w:pPr>
    </w:p>
    <w:p w:rsidR="00EC1AEB" w:rsidRDefault="00EC1AEB" w:rsidP="003471F7">
      <w:pPr>
        <w:spacing w:after="0" w:line="240" w:lineRule="auto"/>
        <w:rPr>
          <w:rFonts w:ascii="Arial" w:hAnsi="Arial" w:cs="Arial"/>
          <w:b/>
          <w:color w:val="000000"/>
        </w:rPr>
      </w:pPr>
    </w:p>
    <w:p w:rsidR="00EC1AEB" w:rsidRDefault="00EC1AEB" w:rsidP="003471F7">
      <w:pPr>
        <w:spacing w:after="0" w:line="240" w:lineRule="auto"/>
        <w:rPr>
          <w:rFonts w:ascii="Arial" w:hAnsi="Arial" w:cs="Arial"/>
          <w:b/>
          <w:color w:val="000000"/>
        </w:rPr>
      </w:pPr>
    </w:p>
    <w:p w:rsidR="00EC1AEB" w:rsidRDefault="00EC1AEB" w:rsidP="003471F7">
      <w:pPr>
        <w:spacing w:after="0" w:line="240" w:lineRule="auto"/>
        <w:rPr>
          <w:rFonts w:ascii="Arial" w:hAnsi="Arial" w:cs="Arial"/>
          <w:b/>
          <w:color w:val="000000"/>
        </w:rPr>
      </w:pPr>
    </w:p>
    <w:p w:rsidR="00EC1AEB" w:rsidRDefault="00EC1AEB" w:rsidP="003471F7">
      <w:pPr>
        <w:spacing w:after="0" w:line="240" w:lineRule="auto"/>
        <w:rPr>
          <w:rFonts w:ascii="Arial" w:hAnsi="Arial" w:cs="Arial"/>
          <w:b/>
          <w:color w:val="000000"/>
        </w:rPr>
      </w:pPr>
    </w:p>
    <w:p w:rsidR="00EC1AEB" w:rsidRDefault="00EC1AEB" w:rsidP="003471F7">
      <w:pPr>
        <w:spacing w:after="0" w:line="240" w:lineRule="auto"/>
        <w:rPr>
          <w:rFonts w:ascii="Arial" w:hAnsi="Arial" w:cs="Arial"/>
          <w:b/>
          <w:color w:val="000000"/>
        </w:rPr>
      </w:pPr>
    </w:p>
    <w:p w:rsidR="003471F7" w:rsidRDefault="003471F7" w:rsidP="003471F7">
      <w:pPr>
        <w:spacing w:after="0" w:line="240" w:lineRule="auto"/>
        <w:rPr>
          <w:rFonts w:ascii="Arial" w:hAnsi="Arial" w:cs="Arial"/>
          <w:b/>
          <w:color w:val="000000"/>
        </w:rPr>
      </w:pPr>
    </w:p>
    <w:p w:rsidR="00F208D8" w:rsidRPr="000231EF" w:rsidRDefault="00F208D8" w:rsidP="00F208D8">
      <w:pPr>
        <w:spacing w:after="0" w:line="240" w:lineRule="auto"/>
        <w:ind w:left="2430" w:hanging="2430"/>
        <w:rPr>
          <w:rFonts w:ascii="Arial" w:hAnsi="Arial" w:cs="Arial"/>
        </w:rPr>
      </w:pPr>
      <w:r w:rsidRPr="00AF7CE8">
        <w:rPr>
          <w:rFonts w:ascii="Arial" w:hAnsi="Arial" w:cs="Arial"/>
          <w:b/>
          <w:color w:val="000000"/>
        </w:rPr>
        <w:t xml:space="preserve">Guiding Principle 2: </w:t>
      </w:r>
      <w:r w:rsidRPr="00AF7CE8">
        <w:rPr>
          <w:rFonts w:ascii="Arial" w:hAnsi="Arial" w:cs="Arial"/>
          <w:b/>
        </w:rPr>
        <w:t xml:space="preserve"> Strong partnerships with families, schools, businesses, and</w:t>
      </w:r>
      <w:r w:rsidR="004A1F79">
        <w:rPr>
          <w:rFonts w:ascii="Arial" w:hAnsi="Arial" w:cs="Arial"/>
          <w:b/>
        </w:rPr>
        <w:t xml:space="preserve"> other community stakeholders </w:t>
      </w:r>
      <w:r w:rsidRPr="00760C80">
        <w:rPr>
          <w:rFonts w:ascii="Arial" w:hAnsi="Arial" w:cs="Arial"/>
          <w:b/>
          <w:sz w:val="18"/>
          <w:szCs w:val="18"/>
        </w:rPr>
        <w:t>(parents, youth, community agencies, schools, business, funders)</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32"/>
        <w:gridCol w:w="2160"/>
        <w:gridCol w:w="2070"/>
        <w:gridCol w:w="2790"/>
        <w:gridCol w:w="3690"/>
        <w:gridCol w:w="1188"/>
      </w:tblGrid>
      <w:tr w:rsidR="00F208D8" w:rsidRPr="000231EF" w:rsidTr="005F0AE4">
        <w:trPr>
          <w:cantSplit/>
          <w:tblHeader/>
        </w:trPr>
        <w:tc>
          <w:tcPr>
            <w:tcW w:w="313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lastRenderedPageBreak/>
              <w:t>Our Program:</w:t>
            </w:r>
          </w:p>
        </w:tc>
        <w:tc>
          <w:tcPr>
            <w:tcW w:w="10710"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188"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5F0AE4">
        <w:trPr>
          <w:cantSplit/>
          <w:trHeight w:val="269"/>
          <w:tblHeader/>
        </w:trPr>
        <w:tc>
          <w:tcPr>
            <w:tcW w:w="3132" w:type="dxa"/>
            <w:shd w:val="clear" w:color="auto" w:fill="auto"/>
          </w:tcPr>
          <w:p w:rsidR="00F208D8" w:rsidRPr="000231EF" w:rsidRDefault="00F208D8" w:rsidP="00F208D8">
            <w:pPr>
              <w:spacing w:after="0" w:line="240" w:lineRule="auto"/>
              <w:rPr>
                <w:rFonts w:ascii="Arial" w:hAnsi="Arial" w:cs="Arial"/>
                <w:b/>
              </w:rPr>
            </w:pPr>
            <w:r w:rsidRPr="000231EF">
              <w:rPr>
                <w:rFonts w:ascii="Arial" w:hAnsi="Arial" w:cs="Arial"/>
                <w:b/>
              </w:rPr>
              <w:t xml:space="preserve">Indicators </w:t>
            </w:r>
          </w:p>
        </w:tc>
        <w:tc>
          <w:tcPr>
            <w:tcW w:w="216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207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279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369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18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5F0AE4">
        <w:trPr>
          <w:cantSplit/>
        </w:trPr>
        <w:tc>
          <w:tcPr>
            <w:tcW w:w="3132" w:type="dxa"/>
            <w:shd w:val="clear" w:color="auto" w:fill="auto"/>
          </w:tcPr>
          <w:p w:rsidR="00F208D8" w:rsidRPr="00AF7CE8" w:rsidRDefault="00F208D8" w:rsidP="00F208D8">
            <w:pPr>
              <w:spacing w:after="0" w:line="240" w:lineRule="auto"/>
              <w:rPr>
                <w:rFonts w:ascii="Arial" w:hAnsi="Arial" w:cs="Arial"/>
                <w:b/>
                <w:sz w:val="20"/>
                <w:szCs w:val="20"/>
              </w:rPr>
            </w:pPr>
            <w:r>
              <w:rPr>
                <w:rFonts w:ascii="Arial" w:hAnsi="Arial" w:cs="Arial"/>
                <w:b/>
                <w:sz w:val="20"/>
                <w:szCs w:val="20"/>
              </w:rPr>
              <w:t>2.2.</w:t>
            </w:r>
            <w:r w:rsidRPr="00AF7CE8">
              <w:rPr>
                <w:rFonts w:ascii="Arial" w:hAnsi="Arial" w:cs="Arial"/>
                <w:b/>
                <w:sz w:val="20"/>
                <w:szCs w:val="20"/>
              </w:rPr>
              <w:t xml:space="preserve">1. Staff provides partners and stakeholders with regular updates about program events, activities, and achievements in a variety of formats such as through a program website, newsletters, scheduled meetings, flyers, and/or via emails. </w:t>
            </w:r>
          </w:p>
        </w:tc>
        <w:tc>
          <w:tcPr>
            <w:tcW w:w="2160" w:type="dxa"/>
            <w:shd w:val="clear" w:color="auto" w:fill="auto"/>
          </w:tcPr>
          <w:p w:rsidR="00F208D8" w:rsidRPr="00BE3788" w:rsidRDefault="00F208D8" w:rsidP="00F208D8">
            <w:pPr>
              <w:spacing w:after="0" w:line="240" w:lineRule="auto"/>
              <w:rPr>
                <w:rFonts w:ascii="Arial" w:hAnsi="Arial" w:cs="Arial"/>
                <w:sz w:val="18"/>
                <w:szCs w:val="18"/>
              </w:rPr>
            </w:pPr>
            <w:r w:rsidRPr="00BE3788">
              <w:rPr>
                <w:rFonts w:ascii="Arial" w:hAnsi="Arial" w:cs="Arial"/>
                <w:sz w:val="18"/>
                <w:szCs w:val="18"/>
              </w:rPr>
              <w:t xml:space="preserve">Program works independently from other community agencies and does not have clearly defined stakeholders.  No, resources or information is shared. </w:t>
            </w:r>
          </w:p>
        </w:tc>
        <w:tc>
          <w:tcPr>
            <w:tcW w:w="2070" w:type="dxa"/>
            <w:shd w:val="clear" w:color="auto" w:fill="auto"/>
          </w:tcPr>
          <w:p w:rsidR="00F208D8" w:rsidRPr="00BE3788" w:rsidRDefault="00F208D8" w:rsidP="00F208D8">
            <w:pPr>
              <w:spacing w:after="0" w:line="240" w:lineRule="auto"/>
              <w:rPr>
                <w:rFonts w:ascii="Arial" w:hAnsi="Arial" w:cs="Arial"/>
                <w:sz w:val="18"/>
                <w:szCs w:val="18"/>
              </w:rPr>
            </w:pPr>
            <w:r w:rsidRPr="00BE3788">
              <w:rPr>
                <w:rFonts w:ascii="Arial" w:hAnsi="Arial" w:cs="Arial"/>
                <w:sz w:val="18"/>
                <w:szCs w:val="18"/>
              </w:rPr>
              <w:t xml:space="preserve">Program occasionally works with other community agencies, but with very little interaction with stakeholders. Limited sharing of resources or information with partners and/or stakeholders.  </w:t>
            </w:r>
          </w:p>
        </w:tc>
        <w:tc>
          <w:tcPr>
            <w:tcW w:w="2790" w:type="dxa"/>
            <w:shd w:val="clear" w:color="auto" w:fill="auto"/>
          </w:tcPr>
          <w:p w:rsidR="00F208D8" w:rsidRPr="00BE3788" w:rsidRDefault="00F208D8" w:rsidP="00F208D8">
            <w:pPr>
              <w:spacing w:after="0" w:line="240" w:lineRule="auto"/>
              <w:rPr>
                <w:rFonts w:ascii="Arial" w:hAnsi="Arial" w:cs="Arial"/>
                <w:sz w:val="18"/>
                <w:szCs w:val="18"/>
              </w:rPr>
            </w:pPr>
            <w:r w:rsidRPr="00BE3788">
              <w:rPr>
                <w:rFonts w:ascii="Arial" w:hAnsi="Arial" w:cs="Arial"/>
                <w:sz w:val="18"/>
                <w:szCs w:val="18"/>
              </w:rPr>
              <w:t xml:space="preserve">Program often collaborates with other community agencies and its stakeholders through sharing information about the program regularly via scheduled meetings, email, and newsletters. </w:t>
            </w:r>
          </w:p>
        </w:tc>
        <w:tc>
          <w:tcPr>
            <w:tcW w:w="3690" w:type="dxa"/>
            <w:shd w:val="clear" w:color="auto" w:fill="auto"/>
          </w:tcPr>
          <w:p w:rsidR="00F208D8" w:rsidRPr="00BE3788" w:rsidRDefault="00F208D8" w:rsidP="00F208D8">
            <w:pPr>
              <w:spacing w:after="0" w:line="240" w:lineRule="auto"/>
              <w:rPr>
                <w:rFonts w:ascii="Arial" w:hAnsi="Arial" w:cs="Arial"/>
                <w:sz w:val="18"/>
                <w:szCs w:val="18"/>
              </w:rPr>
            </w:pPr>
            <w:r w:rsidRPr="00BE3788">
              <w:rPr>
                <w:rFonts w:ascii="Arial" w:hAnsi="Arial" w:cs="Arial"/>
                <w:sz w:val="18"/>
                <w:szCs w:val="18"/>
              </w:rPr>
              <w:t xml:space="preserve">The program regularly and consistently collaborates with other community agencies and its stakeholders both formally and informally through a variety of formats.  This has a positive impact on the program to reach community and program goals for youth and families.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5F0AE4">
        <w:trPr>
          <w:cantSplit/>
        </w:trPr>
        <w:tc>
          <w:tcPr>
            <w:tcW w:w="15030" w:type="dxa"/>
            <w:gridSpan w:val="6"/>
            <w:shd w:val="clear" w:color="auto" w:fill="auto"/>
          </w:tcPr>
          <w:p w:rsidR="003471F7" w:rsidRPr="003471F7" w:rsidRDefault="003471F7" w:rsidP="00F208D8">
            <w:pPr>
              <w:spacing w:after="0" w:line="240" w:lineRule="auto"/>
              <w:rPr>
                <w:rFonts w:ascii="Arial" w:hAnsi="Arial" w:cs="Arial"/>
                <w:sz w:val="20"/>
                <w:szCs w:val="20"/>
              </w:rPr>
            </w:pPr>
            <w:r>
              <w:rPr>
                <w:rFonts w:ascii="Arial" w:hAnsi="Arial" w:cs="Arial"/>
                <w:sz w:val="20"/>
                <w:szCs w:val="20"/>
              </w:rPr>
              <w:t>Comments</w:t>
            </w:r>
          </w:p>
          <w:p w:rsidR="003471F7" w:rsidRDefault="003471F7" w:rsidP="00F208D8">
            <w:pPr>
              <w:spacing w:after="0" w:line="240" w:lineRule="auto"/>
              <w:rPr>
                <w:rFonts w:ascii="Arial" w:hAnsi="Arial" w:cs="Arial"/>
              </w:rPr>
            </w:pPr>
          </w:p>
          <w:p w:rsidR="003471F7" w:rsidRPr="00DB724E" w:rsidRDefault="003471F7" w:rsidP="00F208D8">
            <w:pPr>
              <w:spacing w:after="0" w:line="240" w:lineRule="auto"/>
              <w:rPr>
                <w:rFonts w:ascii="Arial" w:hAnsi="Arial" w:cs="Arial"/>
              </w:rPr>
            </w:pPr>
          </w:p>
        </w:tc>
      </w:tr>
      <w:tr w:rsidR="00F208D8" w:rsidRPr="000231EF" w:rsidTr="005F0AE4">
        <w:trPr>
          <w:cantSplit/>
        </w:trPr>
        <w:tc>
          <w:tcPr>
            <w:tcW w:w="3132" w:type="dxa"/>
            <w:shd w:val="clear" w:color="auto" w:fill="auto"/>
          </w:tcPr>
          <w:p w:rsidR="00F208D8" w:rsidRPr="00AF7CE8" w:rsidRDefault="00F208D8" w:rsidP="00F208D8">
            <w:pPr>
              <w:spacing w:after="0" w:line="240" w:lineRule="auto"/>
              <w:rPr>
                <w:rFonts w:ascii="Arial" w:hAnsi="Arial" w:cs="Arial"/>
                <w:b/>
                <w:sz w:val="20"/>
                <w:szCs w:val="20"/>
              </w:rPr>
            </w:pPr>
            <w:r>
              <w:rPr>
                <w:rFonts w:ascii="Arial" w:hAnsi="Arial" w:cs="Arial"/>
                <w:b/>
                <w:sz w:val="20"/>
                <w:szCs w:val="20"/>
              </w:rPr>
              <w:t>2.2.</w:t>
            </w:r>
            <w:r w:rsidRPr="00AF7CE8">
              <w:rPr>
                <w:rFonts w:ascii="Arial" w:hAnsi="Arial" w:cs="Arial"/>
                <w:b/>
                <w:sz w:val="20"/>
                <w:szCs w:val="20"/>
              </w:rPr>
              <w:t xml:space="preserve">2. Obtains input from stakeholders about program performance through a variety of ways such as parent/youth surveys, parent meetings, community advisory boards, focus groups, etc. </w:t>
            </w:r>
          </w:p>
        </w:tc>
        <w:tc>
          <w:tcPr>
            <w:tcW w:w="2160" w:type="dxa"/>
            <w:shd w:val="clear" w:color="auto" w:fill="auto"/>
          </w:tcPr>
          <w:p w:rsidR="00F208D8" w:rsidRPr="00BE3788" w:rsidRDefault="00F208D8" w:rsidP="00F208D8">
            <w:pPr>
              <w:spacing w:after="0" w:line="240" w:lineRule="auto"/>
              <w:rPr>
                <w:rFonts w:ascii="Arial" w:hAnsi="Arial" w:cs="Arial"/>
                <w:sz w:val="18"/>
                <w:szCs w:val="18"/>
              </w:rPr>
            </w:pPr>
            <w:r>
              <w:rPr>
                <w:rFonts w:ascii="Arial" w:hAnsi="Arial" w:cs="Arial"/>
                <w:sz w:val="18"/>
                <w:szCs w:val="18"/>
              </w:rPr>
              <w:t xml:space="preserve">Input is occasionally </w:t>
            </w:r>
            <w:r w:rsidRPr="00BE3788">
              <w:rPr>
                <w:rFonts w:ascii="Arial" w:hAnsi="Arial" w:cs="Arial"/>
                <w:sz w:val="18"/>
                <w:szCs w:val="18"/>
              </w:rPr>
              <w:t xml:space="preserve">received through informal conversations with youth, families, and with stakeholders to assess program activities; input is generally not reflected in program activity. </w:t>
            </w:r>
          </w:p>
        </w:tc>
        <w:tc>
          <w:tcPr>
            <w:tcW w:w="2070" w:type="dxa"/>
            <w:shd w:val="clear" w:color="auto" w:fill="auto"/>
          </w:tcPr>
          <w:p w:rsidR="00F208D8" w:rsidRPr="00BE3788" w:rsidRDefault="00F208D8" w:rsidP="00F208D8">
            <w:pPr>
              <w:spacing w:after="0" w:line="240" w:lineRule="auto"/>
              <w:rPr>
                <w:rFonts w:ascii="Arial" w:hAnsi="Arial" w:cs="Arial"/>
                <w:sz w:val="18"/>
                <w:szCs w:val="18"/>
              </w:rPr>
            </w:pPr>
            <w:r w:rsidRPr="00BE3788">
              <w:rPr>
                <w:rFonts w:ascii="Arial" w:hAnsi="Arial" w:cs="Arial"/>
                <w:sz w:val="18"/>
                <w:szCs w:val="18"/>
              </w:rPr>
              <w:t>One main input method is implemented to gather ideas on adding new additions to the program.</w:t>
            </w:r>
          </w:p>
        </w:tc>
        <w:tc>
          <w:tcPr>
            <w:tcW w:w="2790" w:type="dxa"/>
            <w:shd w:val="clear" w:color="auto" w:fill="auto"/>
          </w:tcPr>
          <w:p w:rsidR="00F208D8" w:rsidRPr="00BE3788" w:rsidRDefault="00F208D8" w:rsidP="00F208D8">
            <w:pPr>
              <w:spacing w:after="0" w:line="240" w:lineRule="auto"/>
              <w:rPr>
                <w:rFonts w:ascii="Arial" w:hAnsi="Arial" w:cs="Arial"/>
                <w:sz w:val="18"/>
                <w:szCs w:val="18"/>
              </w:rPr>
            </w:pPr>
            <w:r w:rsidRPr="00BE3788">
              <w:rPr>
                <w:rFonts w:ascii="Arial" w:hAnsi="Arial" w:cs="Arial"/>
                <w:sz w:val="18"/>
                <w:szCs w:val="18"/>
              </w:rPr>
              <w:t xml:space="preserve">Program employs several methods (surveys, advisory meetings, focus groups, </w:t>
            </w:r>
            <w:proofErr w:type="spellStart"/>
            <w:r w:rsidRPr="00BE3788">
              <w:rPr>
                <w:rFonts w:ascii="Arial" w:hAnsi="Arial" w:cs="Arial"/>
                <w:sz w:val="18"/>
                <w:szCs w:val="18"/>
              </w:rPr>
              <w:t>etc</w:t>
            </w:r>
            <w:proofErr w:type="spellEnd"/>
            <w:r w:rsidRPr="00BE3788">
              <w:rPr>
                <w:rFonts w:ascii="Arial" w:hAnsi="Arial" w:cs="Arial"/>
                <w:sz w:val="18"/>
                <w:szCs w:val="18"/>
              </w:rPr>
              <w:t xml:space="preserve">) regularly to gather input from some stakeholders. The information is reviewed and used to make improvements in the program design. </w:t>
            </w:r>
          </w:p>
        </w:tc>
        <w:tc>
          <w:tcPr>
            <w:tcW w:w="3690" w:type="dxa"/>
            <w:shd w:val="clear" w:color="auto" w:fill="auto"/>
          </w:tcPr>
          <w:p w:rsidR="00F208D8" w:rsidRPr="00BE3788" w:rsidRDefault="00F208D8" w:rsidP="00F208D8">
            <w:pPr>
              <w:spacing w:after="0" w:line="240" w:lineRule="auto"/>
              <w:rPr>
                <w:rFonts w:ascii="Arial" w:hAnsi="Arial" w:cs="Arial"/>
                <w:sz w:val="18"/>
                <w:szCs w:val="18"/>
              </w:rPr>
            </w:pPr>
            <w:r w:rsidRPr="00BE3788">
              <w:rPr>
                <w:rFonts w:ascii="Arial" w:hAnsi="Arial" w:cs="Arial"/>
                <w:sz w:val="18"/>
                <w:szCs w:val="18"/>
              </w:rPr>
              <w:t xml:space="preserve">Program employs several methods (surveys, advisory meetings, focus groups, </w:t>
            </w:r>
            <w:proofErr w:type="spellStart"/>
            <w:r w:rsidRPr="00BE3788">
              <w:rPr>
                <w:rFonts w:ascii="Arial" w:hAnsi="Arial" w:cs="Arial"/>
                <w:sz w:val="18"/>
                <w:szCs w:val="18"/>
              </w:rPr>
              <w:t>etc</w:t>
            </w:r>
            <w:proofErr w:type="spellEnd"/>
            <w:r w:rsidRPr="00BE3788">
              <w:rPr>
                <w:rFonts w:ascii="Arial" w:hAnsi="Arial" w:cs="Arial"/>
                <w:sz w:val="18"/>
                <w:szCs w:val="18"/>
              </w:rPr>
              <w:t xml:space="preserve">) regularly to gather input from multiple stakeholders, which are invited at different points to reflect, plan, and participate in continuous program improvements that align with the program goals.  </w:t>
            </w:r>
          </w:p>
          <w:p w:rsidR="00F208D8" w:rsidRPr="00BE3788" w:rsidRDefault="00F208D8" w:rsidP="00F208D8">
            <w:pPr>
              <w:spacing w:after="0" w:line="240" w:lineRule="auto"/>
              <w:rPr>
                <w:rFonts w:ascii="Arial" w:hAnsi="Arial" w:cs="Arial"/>
                <w:sz w:val="18"/>
                <w:szCs w:val="18"/>
              </w:rPr>
            </w:pPr>
          </w:p>
          <w:p w:rsidR="00F208D8" w:rsidRPr="00BE3788" w:rsidRDefault="00F208D8" w:rsidP="00F208D8">
            <w:pPr>
              <w:spacing w:after="0" w:line="240" w:lineRule="auto"/>
              <w:rPr>
                <w:rFonts w:ascii="Arial" w:hAnsi="Arial" w:cs="Arial"/>
                <w:sz w:val="18"/>
                <w:szCs w:val="18"/>
              </w:rPr>
            </w:pP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5F0AE4">
        <w:trPr>
          <w:cantSplit/>
        </w:trPr>
        <w:tc>
          <w:tcPr>
            <w:tcW w:w="15030" w:type="dxa"/>
            <w:gridSpan w:val="6"/>
            <w:shd w:val="clear" w:color="auto" w:fill="auto"/>
          </w:tcPr>
          <w:p w:rsidR="003471F7" w:rsidRDefault="003471F7" w:rsidP="00F208D8">
            <w:pPr>
              <w:spacing w:after="0" w:line="240" w:lineRule="auto"/>
              <w:rPr>
                <w:rFonts w:ascii="Arial" w:hAnsi="Arial" w:cs="Arial"/>
                <w:sz w:val="20"/>
                <w:szCs w:val="20"/>
              </w:rPr>
            </w:pPr>
            <w:r>
              <w:rPr>
                <w:rFonts w:ascii="Arial" w:hAnsi="Arial" w:cs="Arial"/>
                <w:sz w:val="20"/>
                <w:szCs w:val="20"/>
              </w:rPr>
              <w:t>Comments</w:t>
            </w:r>
          </w:p>
          <w:p w:rsidR="003471F7" w:rsidRDefault="003471F7" w:rsidP="00F208D8">
            <w:pPr>
              <w:spacing w:after="0" w:line="240" w:lineRule="auto"/>
              <w:rPr>
                <w:rFonts w:ascii="Arial" w:hAnsi="Arial" w:cs="Arial"/>
                <w:sz w:val="20"/>
                <w:szCs w:val="20"/>
              </w:rPr>
            </w:pPr>
          </w:p>
          <w:p w:rsidR="003471F7" w:rsidRPr="003471F7" w:rsidRDefault="003471F7" w:rsidP="00F208D8">
            <w:pPr>
              <w:spacing w:after="0" w:line="240" w:lineRule="auto"/>
              <w:rPr>
                <w:rFonts w:ascii="Arial" w:hAnsi="Arial" w:cs="Arial"/>
                <w:sz w:val="20"/>
                <w:szCs w:val="20"/>
              </w:rPr>
            </w:pPr>
          </w:p>
        </w:tc>
      </w:tr>
      <w:tr w:rsidR="00F208D8" w:rsidRPr="000231EF" w:rsidTr="005F0AE4">
        <w:trPr>
          <w:cantSplit/>
          <w:trHeight w:val="890"/>
        </w:trPr>
        <w:tc>
          <w:tcPr>
            <w:tcW w:w="3132" w:type="dxa"/>
            <w:shd w:val="clear" w:color="auto" w:fill="auto"/>
          </w:tcPr>
          <w:p w:rsidR="00F208D8" w:rsidRPr="00AF7CE8" w:rsidRDefault="00F208D8" w:rsidP="00F208D8">
            <w:pPr>
              <w:spacing w:after="0" w:line="240" w:lineRule="auto"/>
              <w:rPr>
                <w:rFonts w:ascii="Arial" w:hAnsi="Arial" w:cs="Arial"/>
                <w:b/>
                <w:sz w:val="20"/>
                <w:szCs w:val="20"/>
              </w:rPr>
            </w:pPr>
            <w:r>
              <w:rPr>
                <w:rFonts w:ascii="Arial" w:hAnsi="Arial" w:cs="Arial"/>
                <w:b/>
                <w:sz w:val="20"/>
                <w:szCs w:val="20"/>
              </w:rPr>
              <w:t>2.2.</w:t>
            </w:r>
            <w:r w:rsidRPr="00AF7CE8">
              <w:rPr>
                <w:rFonts w:ascii="Arial" w:hAnsi="Arial" w:cs="Arial"/>
                <w:b/>
                <w:sz w:val="20"/>
                <w:szCs w:val="20"/>
              </w:rPr>
              <w:t xml:space="preserve">3. Accesses resources within the community by seeking support from and building relationships with local businesses, colleges, universities, community leaders, and elected officials.  </w:t>
            </w:r>
          </w:p>
        </w:tc>
        <w:tc>
          <w:tcPr>
            <w:tcW w:w="2160" w:type="dxa"/>
            <w:shd w:val="clear" w:color="auto" w:fill="auto"/>
          </w:tcPr>
          <w:p w:rsidR="00F208D8" w:rsidRPr="00BE3788" w:rsidRDefault="00F208D8" w:rsidP="00F208D8">
            <w:pPr>
              <w:pStyle w:val="Default"/>
              <w:rPr>
                <w:sz w:val="18"/>
                <w:szCs w:val="18"/>
              </w:rPr>
            </w:pPr>
            <w:r w:rsidRPr="00BE3788">
              <w:rPr>
                <w:sz w:val="18"/>
                <w:szCs w:val="18"/>
              </w:rPr>
              <w:t xml:space="preserve">Program’s relationship with local businesses, colleges, universities, community leaders, and elected officials is not clearly defined.  </w:t>
            </w:r>
          </w:p>
          <w:p w:rsidR="00F208D8" w:rsidRPr="00BE3788" w:rsidRDefault="00F208D8" w:rsidP="00F208D8">
            <w:pPr>
              <w:spacing w:after="0" w:line="240" w:lineRule="auto"/>
              <w:rPr>
                <w:rFonts w:ascii="Arial" w:hAnsi="Arial" w:cs="Arial"/>
                <w:sz w:val="18"/>
                <w:szCs w:val="18"/>
              </w:rPr>
            </w:pPr>
          </w:p>
        </w:tc>
        <w:tc>
          <w:tcPr>
            <w:tcW w:w="2070" w:type="dxa"/>
            <w:shd w:val="clear" w:color="auto" w:fill="auto"/>
          </w:tcPr>
          <w:p w:rsidR="00F208D8" w:rsidRPr="00BE3788" w:rsidRDefault="00F208D8" w:rsidP="00F208D8">
            <w:pPr>
              <w:pStyle w:val="Default"/>
              <w:rPr>
                <w:sz w:val="18"/>
                <w:szCs w:val="18"/>
              </w:rPr>
            </w:pPr>
            <w:r w:rsidRPr="00BE3788">
              <w:rPr>
                <w:sz w:val="18"/>
                <w:szCs w:val="18"/>
              </w:rPr>
              <w:t>Program has built and maintains at least one or two relationships with local businesses, colleges, universities, community leaders, and elected officials who has provided small or one time resources and/or monetary support.</w:t>
            </w:r>
          </w:p>
        </w:tc>
        <w:tc>
          <w:tcPr>
            <w:tcW w:w="2790" w:type="dxa"/>
            <w:shd w:val="clear" w:color="auto" w:fill="auto"/>
          </w:tcPr>
          <w:p w:rsidR="00F208D8" w:rsidRPr="00BE3788" w:rsidRDefault="00F208D8" w:rsidP="00F208D8">
            <w:pPr>
              <w:pStyle w:val="Default"/>
              <w:rPr>
                <w:sz w:val="18"/>
                <w:szCs w:val="18"/>
              </w:rPr>
            </w:pPr>
            <w:r w:rsidRPr="00BE3788">
              <w:rPr>
                <w:sz w:val="18"/>
                <w:szCs w:val="18"/>
              </w:rPr>
              <w:t xml:space="preserve">Program has formal connections with several local businesses, colleges, universities, community leaders, and elected officials. Community partners are aware of and support the program by giving occasional goods, services, and monetary gifts through annual program campaigns or service-learning partnerships. </w:t>
            </w:r>
          </w:p>
        </w:tc>
        <w:tc>
          <w:tcPr>
            <w:tcW w:w="3690" w:type="dxa"/>
            <w:shd w:val="clear" w:color="auto" w:fill="auto"/>
          </w:tcPr>
          <w:p w:rsidR="00F208D8" w:rsidRPr="00BE3788" w:rsidRDefault="00F208D8" w:rsidP="00F208D8">
            <w:pPr>
              <w:pStyle w:val="Default"/>
              <w:rPr>
                <w:sz w:val="18"/>
                <w:szCs w:val="18"/>
              </w:rPr>
            </w:pPr>
            <w:r w:rsidRPr="00BE3788">
              <w:rPr>
                <w:sz w:val="18"/>
                <w:szCs w:val="18"/>
              </w:rPr>
              <w:t xml:space="preserve">Program is closely connected and maintains strong, ongoing, relationships with local businesses, colleges, universities, community leaders, and elected officials. All staff are well versed in the program’s mission and goals and cultivate relationships to obtain support and resources from local businesses, colleges, universities, community leaders, and elected officials.  The resources and/or monetary supports are targeted towards specific program areas.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5F0AE4">
        <w:trPr>
          <w:cantSplit/>
          <w:trHeight w:val="206"/>
        </w:trPr>
        <w:tc>
          <w:tcPr>
            <w:tcW w:w="15030" w:type="dxa"/>
            <w:gridSpan w:val="6"/>
            <w:shd w:val="clear" w:color="auto" w:fill="auto"/>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3471F7" w:rsidRDefault="003471F7" w:rsidP="00F208D8">
            <w:pPr>
              <w:spacing w:after="0" w:line="240" w:lineRule="auto"/>
              <w:rPr>
                <w:rFonts w:ascii="Arial" w:hAnsi="Arial" w:cs="Arial"/>
              </w:rPr>
            </w:pPr>
          </w:p>
          <w:p w:rsidR="003471F7" w:rsidRPr="000231EF" w:rsidRDefault="003471F7" w:rsidP="00F208D8">
            <w:pPr>
              <w:spacing w:after="0" w:line="240" w:lineRule="auto"/>
              <w:rPr>
                <w:rFonts w:ascii="Arial" w:hAnsi="Arial" w:cs="Arial"/>
              </w:rPr>
            </w:pPr>
          </w:p>
        </w:tc>
      </w:tr>
      <w:tr w:rsidR="00F208D8" w:rsidRPr="000231EF" w:rsidTr="005F0AE4">
        <w:trPr>
          <w:cantSplit/>
          <w:trHeight w:val="530"/>
        </w:trPr>
        <w:tc>
          <w:tcPr>
            <w:tcW w:w="1384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t>TOTAL SCORE FOR THIS SECTION</w:t>
            </w:r>
            <w:r>
              <w:rPr>
                <w:rFonts w:ascii="Arial" w:hAnsi="Arial" w:cs="Arial"/>
                <w:b/>
              </w:rPr>
              <w:t xml:space="preserve"> 2.2</w:t>
            </w:r>
            <w:r w:rsidRPr="000231EF">
              <w:rPr>
                <w:rFonts w:ascii="Arial" w:hAnsi="Arial" w:cs="Arial"/>
                <w:b/>
              </w:rPr>
              <w:t>:</w:t>
            </w:r>
          </w:p>
        </w:tc>
        <w:tc>
          <w:tcPr>
            <w:tcW w:w="1188" w:type="dxa"/>
            <w:shd w:val="clear" w:color="auto" w:fill="auto"/>
          </w:tcPr>
          <w:p w:rsidR="00F208D8" w:rsidRPr="000231EF" w:rsidRDefault="00F208D8" w:rsidP="00F208D8">
            <w:pPr>
              <w:spacing w:after="0" w:line="240" w:lineRule="auto"/>
              <w:rPr>
                <w:rFonts w:ascii="Arial" w:hAnsi="Arial" w:cs="Arial"/>
              </w:rPr>
            </w:pPr>
          </w:p>
        </w:tc>
      </w:tr>
    </w:tbl>
    <w:p w:rsidR="00F208D8" w:rsidRPr="00687826" w:rsidRDefault="00F208D8" w:rsidP="00F208D8">
      <w:pPr>
        <w:spacing w:after="0" w:line="240" w:lineRule="auto"/>
        <w:rPr>
          <w:rFonts w:ascii="Arial" w:hAnsi="Arial" w:cs="Arial"/>
          <w:b/>
        </w:rPr>
      </w:pPr>
      <w:r w:rsidRPr="00687826">
        <w:rPr>
          <w:rFonts w:ascii="Arial" w:hAnsi="Arial" w:cs="Arial"/>
        </w:rPr>
        <w:t>COMMENTS:</w:t>
      </w:r>
      <w:r w:rsidRPr="00687826">
        <w:rPr>
          <w:rFonts w:ascii="Arial" w:hAnsi="Arial" w:cs="Arial"/>
          <w:b/>
          <w:color w:val="000000"/>
        </w:rPr>
        <w:t xml:space="preserve"> </w:t>
      </w:r>
      <w:r w:rsidRPr="00687826">
        <w:rPr>
          <w:rFonts w:ascii="Arial" w:hAnsi="Arial" w:cs="Arial"/>
          <w:color w:val="000000"/>
        </w:rPr>
        <w:t xml:space="preserve">Guiding Principle 2: </w:t>
      </w:r>
      <w:r w:rsidRPr="00687826">
        <w:rPr>
          <w:rFonts w:ascii="Arial" w:hAnsi="Arial" w:cs="Arial"/>
        </w:rPr>
        <w:t xml:space="preserve"> Strong partnerships with families, schools, businesses, and other community stakeholders</w:t>
      </w:r>
    </w:p>
    <w:p w:rsidR="00F208D8" w:rsidRPr="00687826" w:rsidRDefault="00F208D8" w:rsidP="00F208D8">
      <w:pPr>
        <w:spacing w:after="0" w:line="240" w:lineRule="auto"/>
        <w:rPr>
          <w:rFonts w:ascii="Arial" w:hAnsi="Arial" w:cs="Arial"/>
        </w:rPr>
      </w:pPr>
    </w:p>
    <w:p w:rsidR="00D673B5" w:rsidRDefault="00D673B5" w:rsidP="00F208D8">
      <w:pPr>
        <w:spacing w:after="0" w:line="240" w:lineRule="auto"/>
        <w:rPr>
          <w:rFonts w:ascii="Arial" w:hAnsi="Arial" w:cs="Arial"/>
        </w:rPr>
      </w:pPr>
    </w:p>
    <w:p w:rsidR="00D673B5" w:rsidRDefault="00D673B5" w:rsidP="00F208D8">
      <w:pPr>
        <w:spacing w:after="0" w:line="240" w:lineRule="auto"/>
        <w:rPr>
          <w:rFonts w:ascii="Arial" w:hAnsi="Arial" w:cs="Arial"/>
        </w:rPr>
      </w:pPr>
    </w:p>
    <w:p w:rsidR="00D673B5" w:rsidRDefault="00D673B5" w:rsidP="00F208D8">
      <w:pPr>
        <w:spacing w:after="0" w:line="240" w:lineRule="auto"/>
        <w:rPr>
          <w:rFonts w:ascii="Arial" w:hAnsi="Arial" w:cs="Arial"/>
        </w:rPr>
      </w:pPr>
    </w:p>
    <w:p w:rsidR="00D673B5" w:rsidRDefault="00D673B5" w:rsidP="00F208D8">
      <w:pPr>
        <w:spacing w:after="0" w:line="240" w:lineRule="auto"/>
        <w:rPr>
          <w:rFonts w:ascii="Arial" w:hAnsi="Arial" w:cs="Arial"/>
        </w:rPr>
      </w:pPr>
    </w:p>
    <w:p w:rsidR="00D673B5" w:rsidRDefault="00D673B5"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D673B5" w:rsidRDefault="00D673B5" w:rsidP="00F208D8">
      <w:pPr>
        <w:spacing w:after="0" w:line="240" w:lineRule="auto"/>
        <w:rPr>
          <w:rFonts w:ascii="Arial" w:hAnsi="Arial" w:cs="Arial"/>
        </w:rPr>
      </w:pPr>
    </w:p>
    <w:p w:rsidR="00F208D8" w:rsidRPr="000231EF" w:rsidRDefault="00F208D8" w:rsidP="00F208D8">
      <w:pPr>
        <w:spacing w:after="0" w:line="240" w:lineRule="auto"/>
        <w:rPr>
          <w:rFonts w:ascii="Arial" w:hAnsi="Arial" w:cs="Arial"/>
        </w:rPr>
      </w:pPr>
      <w:r w:rsidRPr="007D7926">
        <w:rPr>
          <w:rFonts w:ascii="Arial" w:hAnsi="Arial" w:cs="Arial"/>
          <w:b/>
          <w:color w:val="000000"/>
        </w:rPr>
        <w:t xml:space="preserve">Guiding Principle 3: </w:t>
      </w:r>
      <w:r w:rsidRPr="007D7926">
        <w:rPr>
          <w:rFonts w:ascii="Arial" w:hAnsi="Arial" w:cs="Arial"/>
          <w:b/>
        </w:rPr>
        <w:t xml:space="preserve"> Opportunities for youth to contribute to the well-being of the community</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070"/>
        <w:gridCol w:w="2340"/>
        <w:gridCol w:w="2610"/>
        <w:gridCol w:w="3870"/>
        <w:gridCol w:w="1188"/>
      </w:tblGrid>
      <w:tr w:rsidR="00F208D8" w:rsidRPr="000231EF" w:rsidTr="00D673B5">
        <w:trPr>
          <w:cantSplit/>
          <w:trHeight w:val="683"/>
        </w:trPr>
        <w:tc>
          <w:tcPr>
            <w:tcW w:w="295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Our Program:</w:t>
            </w:r>
          </w:p>
        </w:tc>
        <w:tc>
          <w:tcPr>
            <w:tcW w:w="10890"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188" w:type="dxa"/>
            <w:tcBorders>
              <w:bottom w:val="single" w:sz="4" w:space="0" w:color="000000"/>
            </w:tcBorders>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D673B5">
        <w:trPr>
          <w:cantSplit/>
          <w:trHeight w:val="197"/>
        </w:trPr>
        <w:tc>
          <w:tcPr>
            <w:tcW w:w="2952" w:type="dxa"/>
          </w:tcPr>
          <w:p w:rsidR="00F208D8" w:rsidRPr="000231EF" w:rsidRDefault="00F208D8" w:rsidP="00F208D8">
            <w:pPr>
              <w:spacing w:after="0" w:line="240" w:lineRule="auto"/>
              <w:rPr>
                <w:rFonts w:ascii="Arial" w:hAnsi="Arial" w:cs="Arial"/>
                <w:b/>
              </w:rPr>
            </w:pPr>
            <w:r w:rsidRPr="000231EF">
              <w:rPr>
                <w:rFonts w:ascii="Arial" w:hAnsi="Arial" w:cs="Arial"/>
                <w:b/>
              </w:rPr>
              <w:t xml:space="preserve">Indicators </w:t>
            </w:r>
          </w:p>
        </w:tc>
        <w:tc>
          <w:tcPr>
            <w:tcW w:w="2070" w:type="dxa"/>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2340" w:type="dxa"/>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2610" w:type="dxa"/>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3870" w:type="dxa"/>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18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D673B5">
        <w:trPr>
          <w:cantSplit/>
        </w:trPr>
        <w:tc>
          <w:tcPr>
            <w:tcW w:w="2952" w:type="dxa"/>
          </w:tcPr>
          <w:p w:rsidR="00F208D8" w:rsidRPr="008002DD" w:rsidRDefault="00F208D8" w:rsidP="00F208D8">
            <w:pPr>
              <w:spacing w:after="0" w:line="240" w:lineRule="auto"/>
              <w:rPr>
                <w:rFonts w:ascii="Arial" w:hAnsi="Arial" w:cs="Arial"/>
                <w:b/>
                <w:sz w:val="20"/>
                <w:szCs w:val="20"/>
              </w:rPr>
            </w:pPr>
            <w:r>
              <w:rPr>
                <w:rFonts w:ascii="Arial" w:hAnsi="Arial" w:cs="Arial"/>
                <w:b/>
                <w:sz w:val="20"/>
                <w:szCs w:val="20"/>
              </w:rPr>
              <w:t>2.3.</w:t>
            </w:r>
            <w:r w:rsidRPr="008002DD">
              <w:rPr>
                <w:rFonts w:ascii="Arial" w:hAnsi="Arial" w:cs="Arial"/>
                <w:b/>
                <w:sz w:val="20"/>
                <w:szCs w:val="20"/>
              </w:rPr>
              <w:t xml:space="preserve">1. Offers youth </w:t>
            </w:r>
            <w:proofErr w:type="gramStart"/>
            <w:r w:rsidRPr="008002DD">
              <w:rPr>
                <w:rFonts w:ascii="Arial" w:hAnsi="Arial" w:cs="Arial"/>
                <w:b/>
                <w:sz w:val="20"/>
                <w:szCs w:val="20"/>
              </w:rPr>
              <w:t>participants</w:t>
            </w:r>
            <w:proofErr w:type="gramEnd"/>
            <w:r w:rsidRPr="008002DD">
              <w:rPr>
                <w:rFonts w:ascii="Arial" w:hAnsi="Arial" w:cs="Arial"/>
                <w:b/>
                <w:sz w:val="20"/>
                <w:szCs w:val="20"/>
              </w:rPr>
              <w:t xml:space="preserve"> opportunities to express their ideas, concerns, and opinions about deciding on service-learning and community projects, some of which include formal and informal conversations, surveys, and youth councils. </w:t>
            </w:r>
          </w:p>
        </w:tc>
        <w:tc>
          <w:tcPr>
            <w:tcW w:w="2070" w:type="dxa"/>
            <w:shd w:val="clear" w:color="auto" w:fill="auto"/>
          </w:tcPr>
          <w:p w:rsidR="00F208D8" w:rsidRPr="008002DD" w:rsidRDefault="00F208D8" w:rsidP="00F208D8">
            <w:pPr>
              <w:spacing w:after="0" w:line="240" w:lineRule="auto"/>
              <w:rPr>
                <w:rFonts w:ascii="Arial" w:hAnsi="Arial" w:cs="Arial"/>
                <w:sz w:val="20"/>
                <w:szCs w:val="20"/>
              </w:rPr>
            </w:pPr>
            <w:r w:rsidRPr="008002DD">
              <w:rPr>
                <w:rFonts w:ascii="Arial" w:hAnsi="Arial" w:cs="Arial"/>
                <w:sz w:val="20"/>
                <w:szCs w:val="20"/>
              </w:rPr>
              <w:t>Participants have no opportunity to express their ideas about selecting service-learning and community service projects.</w:t>
            </w:r>
          </w:p>
        </w:tc>
        <w:tc>
          <w:tcPr>
            <w:tcW w:w="2340" w:type="dxa"/>
          </w:tcPr>
          <w:p w:rsidR="00F208D8" w:rsidRPr="008002DD" w:rsidRDefault="00F208D8" w:rsidP="00F208D8">
            <w:pPr>
              <w:spacing w:after="0" w:line="240" w:lineRule="auto"/>
              <w:rPr>
                <w:rFonts w:ascii="Arial" w:hAnsi="Arial" w:cs="Arial"/>
                <w:sz w:val="20"/>
                <w:szCs w:val="20"/>
              </w:rPr>
            </w:pPr>
            <w:r w:rsidRPr="008002DD">
              <w:rPr>
                <w:rFonts w:ascii="Arial" w:hAnsi="Arial" w:cs="Arial"/>
                <w:sz w:val="20"/>
                <w:szCs w:val="20"/>
              </w:rPr>
              <w:t>Program occasionally provides opportunities for participants to express their ideas about selecting service-learning and community service projects.</w:t>
            </w:r>
          </w:p>
        </w:tc>
        <w:tc>
          <w:tcPr>
            <w:tcW w:w="2610" w:type="dxa"/>
            <w:shd w:val="clear" w:color="auto" w:fill="auto"/>
          </w:tcPr>
          <w:p w:rsidR="00F208D8" w:rsidRPr="008002DD" w:rsidRDefault="00F208D8" w:rsidP="00F208D8">
            <w:pPr>
              <w:spacing w:after="0" w:line="240" w:lineRule="auto"/>
              <w:rPr>
                <w:rFonts w:ascii="Arial" w:hAnsi="Arial" w:cs="Arial"/>
                <w:sz w:val="20"/>
                <w:szCs w:val="20"/>
              </w:rPr>
            </w:pPr>
            <w:r w:rsidRPr="008002DD">
              <w:rPr>
                <w:rFonts w:ascii="Arial" w:hAnsi="Arial" w:cs="Arial"/>
                <w:sz w:val="20"/>
                <w:szCs w:val="20"/>
              </w:rPr>
              <w:t xml:space="preserve">Program is designed to encourage participants to express their ideas about selecting service-learning and community service projects. </w:t>
            </w:r>
          </w:p>
        </w:tc>
        <w:tc>
          <w:tcPr>
            <w:tcW w:w="3870" w:type="dxa"/>
            <w:shd w:val="clear" w:color="auto" w:fill="auto"/>
          </w:tcPr>
          <w:p w:rsidR="00F208D8" w:rsidRPr="008002DD" w:rsidRDefault="00F208D8" w:rsidP="00F208D8">
            <w:pPr>
              <w:spacing w:after="0" w:line="240" w:lineRule="auto"/>
              <w:rPr>
                <w:rFonts w:ascii="Arial" w:hAnsi="Arial" w:cs="Arial"/>
                <w:sz w:val="20"/>
                <w:szCs w:val="20"/>
              </w:rPr>
            </w:pPr>
            <w:r w:rsidRPr="008002DD">
              <w:rPr>
                <w:rFonts w:ascii="Arial" w:hAnsi="Arial" w:cs="Arial"/>
                <w:sz w:val="20"/>
                <w:szCs w:val="20"/>
              </w:rPr>
              <w:t>Staff ensures that programming includes meaningful and relevant youth-driven service-learning and community service projects.</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Pr>
        <w:tc>
          <w:tcPr>
            <w:tcW w:w="15030" w:type="dxa"/>
            <w:gridSpan w:val="6"/>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F208D8" w:rsidRDefault="00F208D8" w:rsidP="00F208D8">
            <w:pPr>
              <w:spacing w:after="0" w:line="240" w:lineRule="auto"/>
              <w:rPr>
                <w:rFonts w:ascii="Arial" w:hAnsi="Arial" w:cs="Arial"/>
              </w:rPr>
            </w:pPr>
          </w:p>
          <w:p w:rsidR="00EC1AEB" w:rsidRPr="000231EF" w:rsidRDefault="00EC1AEB" w:rsidP="00F208D8">
            <w:pPr>
              <w:spacing w:after="0" w:line="240" w:lineRule="auto"/>
              <w:rPr>
                <w:rFonts w:ascii="Arial" w:hAnsi="Arial" w:cs="Arial"/>
              </w:rPr>
            </w:pPr>
          </w:p>
        </w:tc>
      </w:tr>
      <w:tr w:rsidR="00F208D8" w:rsidRPr="000231EF" w:rsidTr="00D673B5">
        <w:trPr>
          <w:cantSplit/>
        </w:trPr>
        <w:tc>
          <w:tcPr>
            <w:tcW w:w="2952" w:type="dxa"/>
          </w:tcPr>
          <w:p w:rsidR="00F208D8" w:rsidRPr="008002DD" w:rsidRDefault="00F208D8" w:rsidP="00F208D8">
            <w:pPr>
              <w:spacing w:after="0" w:line="240" w:lineRule="auto"/>
              <w:rPr>
                <w:rFonts w:ascii="Arial" w:hAnsi="Arial" w:cs="Arial"/>
                <w:b/>
                <w:sz w:val="20"/>
                <w:szCs w:val="20"/>
              </w:rPr>
            </w:pPr>
            <w:r>
              <w:rPr>
                <w:rFonts w:ascii="Arial" w:hAnsi="Arial" w:cs="Arial"/>
                <w:b/>
                <w:sz w:val="20"/>
                <w:szCs w:val="20"/>
              </w:rPr>
              <w:t>2.3.</w:t>
            </w:r>
            <w:r w:rsidRPr="008002DD">
              <w:rPr>
                <w:rFonts w:ascii="Arial" w:hAnsi="Arial" w:cs="Arial"/>
                <w:b/>
                <w:sz w:val="20"/>
                <w:szCs w:val="20"/>
              </w:rPr>
              <w:t>2. Offers youth opportunities to engage in their community through service-learning and community service projects such as planting a community garden, neighborhood clean-ups, volunteering with the elderly, peer mentoring, etc.</w:t>
            </w:r>
          </w:p>
        </w:tc>
        <w:tc>
          <w:tcPr>
            <w:tcW w:w="2070" w:type="dxa"/>
            <w:shd w:val="clear" w:color="auto" w:fill="auto"/>
          </w:tcPr>
          <w:p w:rsidR="00F208D8" w:rsidRPr="008002DD" w:rsidRDefault="00F208D8" w:rsidP="00F208D8">
            <w:pPr>
              <w:spacing w:after="0" w:line="240" w:lineRule="auto"/>
              <w:rPr>
                <w:rFonts w:ascii="Arial" w:hAnsi="Arial" w:cs="Arial"/>
                <w:sz w:val="20"/>
                <w:szCs w:val="20"/>
              </w:rPr>
            </w:pPr>
            <w:r w:rsidRPr="008002DD">
              <w:rPr>
                <w:rFonts w:ascii="Arial" w:hAnsi="Arial" w:cs="Arial"/>
                <w:sz w:val="20"/>
                <w:szCs w:val="20"/>
              </w:rPr>
              <w:t>Participants have no opportunity to engage in their community through service-learning and community service projects.</w:t>
            </w:r>
          </w:p>
        </w:tc>
        <w:tc>
          <w:tcPr>
            <w:tcW w:w="2340" w:type="dxa"/>
          </w:tcPr>
          <w:p w:rsidR="00F208D8" w:rsidRPr="008002DD" w:rsidRDefault="00F208D8" w:rsidP="00F208D8">
            <w:pPr>
              <w:spacing w:after="0" w:line="240" w:lineRule="auto"/>
              <w:rPr>
                <w:rFonts w:ascii="Arial" w:hAnsi="Arial" w:cs="Arial"/>
                <w:sz w:val="20"/>
                <w:szCs w:val="20"/>
              </w:rPr>
            </w:pPr>
            <w:r w:rsidRPr="008002DD">
              <w:rPr>
                <w:rFonts w:ascii="Arial" w:hAnsi="Arial" w:cs="Arial"/>
                <w:sz w:val="20"/>
                <w:szCs w:val="20"/>
              </w:rPr>
              <w:t>The program occasionally engages participants in their community through service-learning and community service projects.</w:t>
            </w:r>
          </w:p>
        </w:tc>
        <w:tc>
          <w:tcPr>
            <w:tcW w:w="2610" w:type="dxa"/>
            <w:shd w:val="clear" w:color="auto" w:fill="auto"/>
          </w:tcPr>
          <w:p w:rsidR="00F208D8" w:rsidRPr="008002DD" w:rsidRDefault="00F208D8" w:rsidP="00F208D8">
            <w:pPr>
              <w:pStyle w:val="Default"/>
              <w:rPr>
                <w:sz w:val="20"/>
                <w:szCs w:val="20"/>
              </w:rPr>
            </w:pPr>
            <w:r w:rsidRPr="008002DD">
              <w:rPr>
                <w:sz w:val="20"/>
                <w:szCs w:val="20"/>
              </w:rPr>
              <w:t xml:space="preserve">Program regularly engages participants in their community through service-learning and community service projects. The program collaborates with the community and community-based organizations to discuss possible service-project opportunities. </w:t>
            </w:r>
          </w:p>
        </w:tc>
        <w:tc>
          <w:tcPr>
            <w:tcW w:w="3870" w:type="dxa"/>
            <w:shd w:val="clear" w:color="auto" w:fill="auto"/>
          </w:tcPr>
          <w:p w:rsidR="00F208D8" w:rsidRPr="008002DD" w:rsidRDefault="00F208D8" w:rsidP="00F208D8">
            <w:pPr>
              <w:pStyle w:val="Default"/>
              <w:rPr>
                <w:sz w:val="20"/>
                <w:szCs w:val="20"/>
              </w:rPr>
            </w:pPr>
            <w:r w:rsidRPr="008002DD">
              <w:rPr>
                <w:sz w:val="20"/>
                <w:szCs w:val="20"/>
              </w:rPr>
              <w:t>Program engages participants in their community through service-learning and community service projects, which are incorporated into the regular program schedule. The program regularly collaborates with the community and community-based organizatio</w:t>
            </w:r>
            <w:r>
              <w:rPr>
                <w:sz w:val="20"/>
                <w:szCs w:val="20"/>
              </w:rPr>
              <w:t>ns to discuss possible service-</w:t>
            </w:r>
            <w:r w:rsidRPr="008002DD">
              <w:rPr>
                <w:sz w:val="20"/>
                <w:szCs w:val="20"/>
              </w:rPr>
              <w:t>project opportunities and these partners contribute vario</w:t>
            </w:r>
            <w:r>
              <w:rPr>
                <w:sz w:val="20"/>
                <w:szCs w:val="20"/>
              </w:rPr>
              <w:t xml:space="preserve">us resources for the project.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Pr>
        <w:tc>
          <w:tcPr>
            <w:tcW w:w="15030" w:type="dxa"/>
            <w:gridSpan w:val="6"/>
            <w:tcBorders>
              <w:bottom w:val="single" w:sz="4" w:space="0" w:color="000000"/>
            </w:tcBorders>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F208D8" w:rsidRDefault="00F208D8" w:rsidP="00F208D8">
            <w:pPr>
              <w:spacing w:after="0" w:line="240" w:lineRule="auto"/>
              <w:rPr>
                <w:rFonts w:ascii="Arial" w:hAnsi="Arial" w:cs="Arial"/>
              </w:rPr>
            </w:pPr>
          </w:p>
          <w:p w:rsidR="00EC1AEB" w:rsidRPr="000231EF" w:rsidRDefault="00EC1AEB" w:rsidP="00F208D8">
            <w:pPr>
              <w:spacing w:after="0" w:line="240" w:lineRule="auto"/>
              <w:rPr>
                <w:rFonts w:ascii="Arial" w:hAnsi="Arial" w:cs="Arial"/>
              </w:rPr>
            </w:pPr>
          </w:p>
        </w:tc>
      </w:tr>
      <w:tr w:rsidR="00F208D8" w:rsidRPr="000231EF" w:rsidTr="00D673B5">
        <w:trPr>
          <w:cantSplit/>
          <w:trHeight w:val="620"/>
        </w:trPr>
        <w:tc>
          <w:tcPr>
            <w:tcW w:w="1384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lastRenderedPageBreak/>
              <w:t>TOTAL SCORE FOR THIS SECTION</w:t>
            </w:r>
            <w:r>
              <w:rPr>
                <w:rFonts w:ascii="Arial" w:hAnsi="Arial" w:cs="Arial"/>
                <w:b/>
              </w:rPr>
              <w:t xml:space="preserve"> 2.3</w:t>
            </w:r>
            <w:r w:rsidRPr="000231EF">
              <w:rPr>
                <w:rFonts w:ascii="Arial" w:hAnsi="Arial" w:cs="Arial"/>
                <w:b/>
              </w:rPr>
              <w:t>:</w:t>
            </w:r>
          </w:p>
        </w:tc>
        <w:tc>
          <w:tcPr>
            <w:tcW w:w="1188" w:type="dxa"/>
            <w:shd w:val="clear" w:color="auto" w:fill="auto"/>
          </w:tcPr>
          <w:p w:rsidR="00F208D8" w:rsidRPr="000231EF" w:rsidRDefault="00F208D8" w:rsidP="00F208D8">
            <w:pPr>
              <w:spacing w:after="0" w:line="240" w:lineRule="auto"/>
              <w:rPr>
                <w:rFonts w:ascii="Arial" w:hAnsi="Arial" w:cs="Arial"/>
              </w:rPr>
            </w:pPr>
          </w:p>
        </w:tc>
      </w:tr>
    </w:tbl>
    <w:p w:rsidR="00F208D8" w:rsidRPr="00687826" w:rsidRDefault="00F208D8" w:rsidP="00F208D8">
      <w:pPr>
        <w:spacing w:after="0" w:line="240" w:lineRule="auto"/>
        <w:rPr>
          <w:rFonts w:ascii="Arial" w:hAnsi="Arial" w:cs="Arial"/>
        </w:rPr>
      </w:pPr>
      <w:r w:rsidRPr="00687826">
        <w:rPr>
          <w:rFonts w:ascii="Arial" w:hAnsi="Arial" w:cs="Arial"/>
        </w:rPr>
        <w:t>COMMENTS:</w:t>
      </w:r>
      <w:r w:rsidRPr="00687826">
        <w:rPr>
          <w:rFonts w:ascii="Arial" w:hAnsi="Arial" w:cs="Arial"/>
          <w:b/>
        </w:rPr>
        <w:t xml:space="preserve"> </w:t>
      </w:r>
      <w:r w:rsidRPr="00687826">
        <w:rPr>
          <w:rFonts w:ascii="Arial" w:hAnsi="Arial" w:cs="Arial"/>
          <w:color w:val="000000"/>
        </w:rPr>
        <w:t xml:space="preserve">Guiding Principle 3: </w:t>
      </w:r>
      <w:r w:rsidRPr="00687826">
        <w:rPr>
          <w:rFonts w:ascii="Arial" w:hAnsi="Arial" w:cs="Arial"/>
        </w:rPr>
        <w:t xml:space="preserve"> Opportunities for youth to contribute to the well-being of the community</w:t>
      </w:r>
    </w:p>
    <w:p w:rsidR="00F208D8" w:rsidRPr="008002DD" w:rsidRDefault="00F208D8" w:rsidP="00F208D8">
      <w:pPr>
        <w:spacing w:after="0" w:line="240" w:lineRule="auto"/>
        <w:rPr>
          <w:rFonts w:ascii="Arial" w:hAnsi="Arial" w:cs="Arial"/>
          <w:b/>
        </w:rPr>
      </w:pPr>
    </w:p>
    <w:p w:rsidR="00D673B5" w:rsidRDefault="00D673B5" w:rsidP="00F208D8">
      <w:pPr>
        <w:spacing w:after="0" w:line="240" w:lineRule="auto"/>
        <w:rPr>
          <w:rFonts w:ascii="Arial" w:hAnsi="Arial" w:cs="Arial"/>
          <w:b/>
          <w:sz w:val="16"/>
          <w:szCs w:val="16"/>
          <w:u w:val="single"/>
        </w:rPr>
      </w:pPr>
    </w:p>
    <w:p w:rsidR="00D673B5" w:rsidRDefault="00D673B5" w:rsidP="00F208D8">
      <w:pPr>
        <w:spacing w:after="0" w:line="240" w:lineRule="auto"/>
        <w:rPr>
          <w:rFonts w:ascii="Arial" w:hAnsi="Arial" w:cs="Arial"/>
          <w:b/>
          <w:sz w:val="16"/>
          <w:szCs w:val="16"/>
          <w:u w:val="single"/>
        </w:rPr>
      </w:pPr>
    </w:p>
    <w:p w:rsidR="00EC1AEB" w:rsidRDefault="00EC1AEB" w:rsidP="00F208D8">
      <w:pPr>
        <w:spacing w:after="0" w:line="240" w:lineRule="auto"/>
        <w:rPr>
          <w:rFonts w:ascii="Arial" w:hAnsi="Arial" w:cs="Arial"/>
          <w:b/>
          <w:sz w:val="16"/>
          <w:szCs w:val="16"/>
          <w:u w:val="single"/>
        </w:rPr>
      </w:pPr>
    </w:p>
    <w:p w:rsidR="00EC1AEB" w:rsidRDefault="00EC1AEB" w:rsidP="00F208D8">
      <w:pPr>
        <w:spacing w:after="0" w:line="240" w:lineRule="auto"/>
        <w:rPr>
          <w:rFonts w:ascii="Arial" w:hAnsi="Arial" w:cs="Arial"/>
          <w:b/>
          <w:sz w:val="16"/>
          <w:szCs w:val="16"/>
          <w:u w:val="single"/>
        </w:rPr>
      </w:pPr>
    </w:p>
    <w:p w:rsidR="00EC1AEB" w:rsidRDefault="00EC1AEB" w:rsidP="00F208D8">
      <w:pPr>
        <w:spacing w:after="0" w:line="240" w:lineRule="auto"/>
        <w:rPr>
          <w:rFonts w:ascii="Arial" w:hAnsi="Arial" w:cs="Arial"/>
          <w:b/>
          <w:sz w:val="16"/>
          <w:szCs w:val="16"/>
          <w:u w:val="single"/>
        </w:rPr>
      </w:pPr>
    </w:p>
    <w:p w:rsidR="00EC1AEB" w:rsidRDefault="00EC1AEB" w:rsidP="00F208D8">
      <w:pPr>
        <w:spacing w:after="0" w:line="240" w:lineRule="auto"/>
        <w:rPr>
          <w:rFonts w:ascii="Arial" w:hAnsi="Arial" w:cs="Arial"/>
          <w:b/>
          <w:sz w:val="16"/>
          <w:szCs w:val="16"/>
          <w:u w:val="single"/>
        </w:rPr>
      </w:pPr>
    </w:p>
    <w:p w:rsidR="00EC1AEB" w:rsidRDefault="00EC1AEB" w:rsidP="00F208D8">
      <w:pPr>
        <w:spacing w:after="0" w:line="240" w:lineRule="auto"/>
        <w:rPr>
          <w:rFonts w:ascii="Arial" w:hAnsi="Arial" w:cs="Arial"/>
          <w:b/>
          <w:sz w:val="16"/>
          <w:szCs w:val="16"/>
          <w:u w:val="single"/>
        </w:rPr>
      </w:pPr>
    </w:p>
    <w:p w:rsidR="00EC1AEB" w:rsidRPr="00D673B5" w:rsidRDefault="00EC1AEB" w:rsidP="00F208D8">
      <w:pPr>
        <w:spacing w:after="0" w:line="240" w:lineRule="auto"/>
        <w:rPr>
          <w:rFonts w:ascii="Arial" w:hAnsi="Arial" w:cs="Arial"/>
          <w:b/>
          <w:sz w:val="16"/>
          <w:szCs w:val="16"/>
          <w:u w:val="single"/>
        </w:rPr>
      </w:pPr>
    </w:p>
    <w:p w:rsidR="00F208D8" w:rsidRPr="00D673B5" w:rsidRDefault="00F208D8" w:rsidP="00F208D8">
      <w:pPr>
        <w:spacing w:after="0" w:line="240" w:lineRule="auto"/>
        <w:rPr>
          <w:rFonts w:ascii="Arial" w:hAnsi="Arial" w:cs="Arial"/>
          <w:b/>
          <w:u w:val="single"/>
        </w:rPr>
      </w:pPr>
      <w:r w:rsidRPr="008002DD">
        <w:rPr>
          <w:rFonts w:ascii="Arial" w:hAnsi="Arial" w:cs="Arial"/>
          <w:b/>
        </w:rPr>
        <w:t>Element 3</w:t>
      </w:r>
      <w:r w:rsidRPr="008002DD">
        <w:rPr>
          <w:rFonts w:ascii="Arial" w:hAnsi="Arial" w:cs="Arial"/>
        </w:rPr>
        <w:t xml:space="preserve">:  </w:t>
      </w:r>
      <w:r w:rsidRPr="008002DD">
        <w:rPr>
          <w:rFonts w:ascii="Arial" w:hAnsi="Arial" w:cs="Arial"/>
          <w:b/>
        </w:rPr>
        <w:t xml:space="preserve">Safety and Health </w:t>
      </w:r>
    </w:p>
    <w:p w:rsidR="00F208D8" w:rsidRPr="000231EF" w:rsidRDefault="00F208D8" w:rsidP="00F208D8">
      <w:pPr>
        <w:spacing w:after="0" w:line="240" w:lineRule="auto"/>
        <w:rPr>
          <w:rFonts w:ascii="Arial" w:hAnsi="Arial" w:cs="Arial"/>
        </w:rPr>
      </w:pPr>
      <w:r w:rsidRPr="008002DD">
        <w:rPr>
          <w:rFonts w:ascii="Arial" w:hAnsi="Arial" w:cs="Arial"/>
          <w:b/>
          <w:color w:val="000000"/>
        </w:rPr>
        <w:t xml:space="preserve">Guiding Principle 1: </w:t>
      </w:r>
      <w:r w:rsidRPr="008002DD">
        <w:rPr>
          <w:rFonts w:ascii="Arial" w:hAnsi="Arial" w:cs="Arial"/>
          <w:b/>
        </w:rPr>
        <w:t xml:space="preserve"> </w:t>
      </w:r>
      <w:r>
        <w:rPr>
          <w:rFonts w:ascii="Arial" w:hAnsi="Arial" w:cs="Arial"/>
          <w:b/>
        </w:rPr>
        <w:t>Safe and accessible environment</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4"/>
        <w:gridCol w:w="2005"/>
        <w:gridCol w:w="1936"/>
        <w:gridCol w:w="2967"/>
        <w:gridCol w:w="4050"/>
        <w:gridCol w:w="1098"/>
      </w:tblGrid>
      <w:tr w:rsidR="00F208D8" w:rsidRPr="000231EF" w:rsidTr="00D673B5">
        <w:trPr>
          <w:cantSplit/>
          <w:trHeight w:val="145"/>
          <w:tblHeader/>
        </w:trPr>
        <w:tc>
          <w:tcPr>
            <w:tcW w:w="2974"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Our Program:</w:t>
            </w:r>
          </w:p>
        </w:tc>
        <w:tc>
          <w:tcPr>
            <w:tcW w:w="10958"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098"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D673B5">
        <w:trPr>
          <w:cantSplit/>
          <w:trHeight w:val="188"/>
          <w:tblHeader/>
        </w:trPr>
        <w:tc>
          <w:tcPr>
            <w:tcW w:w="2974" w:type="dxa"/>
            <w:shd w:val="clear" w:color="auto" w:fill="auto"/>
          </w:tcPr>
          <w:p w:rsidR="00F208D8" w:rsidRPr="000231EF" w:rsidRDefault="00F208D8" w:rsidP="00F208D8">
            <w:pPr>
              <w:spacing w:after="0" w:line="240" w:lineRule="auto"/>
              <w:rPr>
                <w:rFonts w:ascii="Arial" w:hAnsi="Arial" w:cs="Arial"/>
                <w:b/>
              </w:rPr>
            </w:pPr>
            <w:r w:rsidRPr="000231EF">
              <w:rPr>
                <w:rFonts w:ascii="Arial" w:hAnsi="Arial" w:cs="Arial"/>
                <w:b/>
              </w:rPr>
              <w:t>Indicators</w:t>
            </w:r>
          </w:p>
        </w:tc>
        <w:tc>
          <w:tcPr>
            <w:tcW w:w="2005"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1936"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2967"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405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09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D673B5">
        <w:trPr>
          <w:cantSplit/>
          <w:trHeight w:val="145"/>
        </w:trPr>
        <w:tc>
          <w:tcPr>
            <w:tcW w:w="2974" w:type="dxa"/>
            <w:shd w:val="clear" w:color="auto" w:fill="auto"/>
          </w:tcPr>
          <w:p w:rsidR="00F208D8" w:rsidRPr="008002DD" w:rsidRDefault="00F208D8" w:rsidP="00F208D8">
            <w:pPr>
              <w:spacing w:after="0" w:line="240" w:lineRule="auto"/>
              <w:ind w:left="112" w:hanging="112"/>
              <w:rPr>
                <w:rFonts w:ascii="Arial" w:hAnsi="Arial" w:cs="Arial"/>
                <w:b/>
                <w:sz w:val="20"/>
                <w:szCs w:val="20"/>
              </w:rPr>
            </w:pPr>
            <w:r>
              <w:rPr>
                <w:rFonts w:ascii="Arial" w:hAnsi="Arial" w:cs="Arial"/>
                <w:b/>
                <w:sz w:val="20"/>
                <w:szCs w:val="20"/>
              </w:rPr>
              <w:t>3.1.</w:t>
            </w:r>
            <w:r w:rsidRPr="008002DD">
              <w:rPr>
                <w:rFonts w:ascii="Arial" w:hAnsi="Arial" w:cs="Arial"/>
                <w:b/>
                <w:sz w:val="20"/>
                <w:szCs w:val="20"/>
              </w:rPr>
              <w:t xml:space="preserve">1. Provides emergency procedure trainings, and staff and youth know what to do in case of a general emergency. </w:t>
            </w:r>
          </w:p>
        </w:tc>
        <w:tc>
          <w:tcPr>
            <w:tcW w:w="2005" w:type="dxa"/>
            <w:shd w:val="clear" w:color="auto" w:fill="auto"/>
          </w:tcPr>
          <w:p w:rsidR="00F208D8" w:rsidRPr="002D219D" w:rsidRDefault="00F208D8" w:rsidP="00F208D8">
            <w:pPr>
              <w:pStyle w:val="Default"/>
              <w:rPr>
                <w:sz w:val="18"/>
                <w:szCs w:val="18"/>
              </w:rPr>
            </w:pPr>
            <w:r w:rsidRPr="002D219D">
              <w:rPr>
                <w:sz w:val="18"/>
                <w:szCs w:val="18"/>
              </w:rPr>
              <w:t xml:space="preserve">Program has no formal safety plan. </w:t>
            </w:r>
          </w:p>
          <w:p w:rsidR="00F208D8" w:rsidRPr="002D219D" w:rsidRDefault="00F208D8" w:rsidP="00F208D8">
            <w:pPr>
              <w:spacing w:after="0" w:line="240" w:lineRule="auto"/>
              <w:rPr>
                <w:rFonts w:ascii="Arial" w:hAnsi="Arial" w:cs="Arial"/>
                <w:sz w:val="18"/>
                <w:szCs w:val="18"/>
              </w:rPr>
            </w:pPr>
          </w:p>
        </w:tc>
        <w:tc>
          <w:tcPr>
            <w:tcW w:w="1936"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Program has developed a written safety plan, but it is not posted or shared.</w:t>
            </w:r>
          </w:p>
        </w:tc>
        <w:tc>
          <w:tcPr>
            <w:tcW w:w="2967"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has developed a written safety plan that is posted and shared with participants, staff, and families via respective handbooks. </w:t>
            </w:r>
          </w:p>
        </w:tc>
        <w:tc>
          <w:tcPr>
            <w:tcW w:w="4050" w:type="dxa"/>
            <w:shd w:val="clear" w:color="auto" w:fill="auto"/>
          </w:tcPr>
          <w:p w:rsidR="00F208D8" w:rsidRPr="002D219D" w:rsidRDefault="00F208D8" w:rsidP="00F208D8">
            <w:pPr>
              <w:pStyle w:val="Default"/>
              <w:rPr>
                <w:sz w:val="18"/>
                <w:szCs w:val="18"/>
              </w:rPr>
            </w:pPr>
            <w:r w:rsidRPr="002D219D">
              <w:rPr>
                <w:sz w:val="18"/>
                <w:szCs w:val="18"/>
              </w:rPr>
              <w:t>Program has written policies and procedures, which are updated annually to ensure the health and safety of youth participants and staff. The plan is communicated to staff, parents, and youth. Staff</w:t>
            </w:r>
            <w:r>
              <w:rPr>
                <w:sz w:val="18"/>
                <w:szCs w:val="18"/>
              </w:rPr>
              <w:t xml:space="preserve"> </w:t>
            </w:r>
            <w:r w:rsidRPr="002D219D">
              <w:rPr>
                <w:sz w:val="18"/>
                <w:szCs w:val="18"/>
              </w:rPr>
              <w:t>are trained during their orientation on safety procedures and incident reporting requirements, and they are prepared to handle an emergency.</w:t>
            </w:r>
          </w:p>
        </w:tc>
        <w:tc>
          <w:tcPr>
            <w:tcW w:w="109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Height w:val="145"/>
        </w:trPr>
        <w:tc>
          <w:tcPr>
            <w:tcW w:w="15030" w:type="dxa"/>
            <w:gridSpan w:val="6"/>
            <w:shd w:val="clear" w:color="auto" w:fill="auto"/>
          </w:tcPr>
          <w:p w:rsidR="00F208D8" w:rsidRDefault="00F208D8" w:rsidP="00F208D8">
            <w:pPr>
              <w:spacing w:after="0" w:line="240" w:lineRule="auto"/>
              <w:ind w:left="112" w:hanging="112"/>
              <w:rPr>
                <w:rFonts w:ascii="Arial" w:hAnsi="Arial" w:cs="Arial"/>
                <w:sz w:val="20"/>
                <w:szCs w:val="20"/>
              </w:rPr>
            </w:pPr>
            <w:r w:rsidRPr="00DB724E">
              <w:rPr>
                <w:rFonts w:ascii="Arial" w:hAnsi="Arial" w:cs="Arial"/>
                <w:sz w:val="20"/>
                <w:szCs w:val="20"/>
              </w:rPr>
              <w:t>Comments</w:t>
            </w:r>
          </w:p>
          <w:p w:rsidR="00F208D8" w:rsidRPr="002D219D" w:rsidRDefault="00F208D8" w:rsidP="00F208D8">
            <w:pPr>
              <w:spacing w:after="0" w:line="240" w:lineRule="auto"/>
              <w:rPr>
                <w:rFonts w:ascii="Arial" w:hAnsi="Arial" w:cs="Arial"/>
                <w:sz w:val="18"/>
                <w:szCs w:val="18"/>
              </w:rPr>
            </w:pPr>
          </w:p>
        </w:tc>
      </w:tr>
      <w:tr w:rsidR="00F208D8" w:rsidRPr="000231EF" w:rsidTr="00D673B5">
        <w:trPr>
          <w:cantSplit/>
          <w:trHeight w:val="145"/>
        </w:trPr>
        <w:tc>
          <w:tcPr>
            <w:tcW w:w="2974" w:type="dxa"/>
            <w:shd w:val="clear" w:color="auto" w:fill="auto"/>
          </w:tcPr>
          <w:p w:rsidR="00F208D8" w:rsidRPr="008002DD" w:rsidRDefault="00F208D8" w:rsidP="00F208D8">
            <w:pPr>
              <w:spacing w:after="0" w:line="240" w:lineRule="auto"/>
              <w:rPr>
                <w:rFonts w:ascii="Arial" w:hAnsi="Arial" w:cs="Arial"/>
                <w:b/>
                <w:sz w:val="20"/>
                <w:szCs w:val="20"/>
              </w:rPr>
            </w:pPr>
            <w:r>
              <w:rPr>
                <w:rFonts w:ascii="Arial" w:hAnsi="Arial" w:cs="Arial"/>
                <w:b/>
                <w:sz w:val="20"/>
                <w:szCs w:val="20"/>
              </w:rPr>
              <w:t>3.1.</w:t>
            </w:r>
            <w:r w:rsidRPr="008002DD">
              <w:rPr>
                <w:rFonts w:ascii="Arial" w:hAnsi="Arial" w:cs="Arial"/>
                <w:b/>
                <w:sz w:val="20"/>
                <w:szCs w:val="20"/>
              </w:rPr>
              <w:t xml:space="preserve">2. Conducts all required fire/safety drills at a minimum of four times year. </w:t>
            </w:r>
          </w:p>
        </w:tc>
        <w:tc>
          <w:tcPr>
            <w:tcW w:w="2005"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Fire and safety drills are never conducted. </w:t>
            </w:r>
          </w:p>
        </w:tc>
        <w:tc>
          <w:tcPr>
            <w:tcW w:w="1936"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Fire and safety drills are sometimes conducted, but are not conducted properly or frequently enough to meet requirements.</w:t>
            </w:r>
          </w:p>
        </w:tc>
        <w:tc>
          <w:tcPr>
            <w:tcW w:w="2967"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Fire and safety drills are conducted regularly and meet all requirements.</w:t>
            </w:r>
          </w:p>
        </w:tc>
        <w:tc>
          <w:tcPr>
            <w:tcW w:w="4050" w:type="dxa"/>
            <w:shd w:val="clear" w:color="auto" w:fill="auto"/>
          </w:tcPr>
          <w:p w:rsidR="00F208D8" w:rsidRPr="002D219D" w:rsidRDefault="00F208D8" w:rsidP="00F208D8">
            <w:pPr>
              <w:pStyle w:val="Default"/>
              <w:rPr>
                <w:sz w:val="18"/>
                <w:szCs w:val="18"/>
              </w:rPr>
            </w:pPr>
            <w:r w:rsidRPr="002D219D">
              <w:rPr>
                <w:sz w:val="18"/>
                <w:szCs w:val="18"/>
              </w:rPr>
              <w:t>Fire and safety drills occur more frequently</w:t>
            </w:r>
            <w:r w:rsidRPr="002D219D">
              <w:rPr>
                <w:b/>
                <w:sz w:val="18"/>
                <w:szCs w:val="18"/>
              </w:rPr>
              <w:t xml:space="preserve"> </w:t>
            </w:r>
            <w:r w:rsidRPr="002D219D">
              <w:rPr>
                <w:sz w:val="18"/>
                <w:szCs w:val="18"/>
              </w:rPr>
              <w:t xml:space="preserve">than the requirements mandate. Staff members assess the outcomes of fire drills for continuous improvement. </w:t>
            </w:r>
          </w:p>
          <w:p w:rsidR="00F208D8" w:rsidRPr="002D219D" w:rsidRDefault="00F208D8" w:rsidP="00F208D8">
            <w:pPr>
              <w:spacing w:after="0" w:line="240" w:lineRule="auto"/>
              <w:rPr>
                <w:rFonts w:ascii="Arial" w:hAnsi="Arial" w:cs="Arial"/>
                <w:sz w:val="18"/>
                <w:szCs w:val="18"/>
              </w:rPr>
            </w:pPr>
          </w:p>
        </w:tc>
        <w:tc>
          <w:tcPr>
            <w:tcW w:w="109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Height w:val="145"/>
        </w:trPr>
        <w:tc>
          <w:tcPr>
            <w:tcW w:w="15030" w:type="dxa"/>
            <w:gridSpan w:val="6"/>
            <w:shd w:val="clear" w:color="auto" w:fill="auto"/>
          </w:tcPr>
          <w:p w:rsidR="00F208D8" w:rsidRDefault="00D673B5" w:rsidP="00F208D8">
            <w:pPr>
              <w:spacing w:after="0" w:line="240" w:lineRule="auto"/>
              <w:rPr>
                <w:rFonts w:ascii="Arial" w:hAnsi="Arial" w:cs="Arial"/>
                <w:sz w:val="20"/>
                <w:szCs w:val="20"/>
              </w:rPr>
            </w:pPr>
            <w:r>
              <w:rPr>
                <w:rFonts w:ascii="Arial" w:hAnsi="Arial" w:cs="Arial"/>
                <w:sz w:val="20"/>
                <w:szCs w:val="20"/>
              </w:rPr>
              <w:t>Comments</w:t>
            </w:r>
          </w:p>
          <w:p w:rsidR="00D673B5" w:rsidRPr="002D219D" w:rsidRDefault="00D673B5" w:rsidP="00F208D8">
            <w:pPr>
              <w:spacing w:after="0" w:line="240" w:lineRule="auto"/>
              <w:rPr>
                <w:rFonts w:ascii="Arial" w:hAnsi="Arial" w:cs="Arial"/>
                <w:sz w:val="18"/>
                <w:szCs w:val="18"/>
              </w:rPr>
            </w:pPr>
          </w:p>
        </w:tc>
      </w:tr>
      <w:tr w:rsidR="00F208D8" w:rsidRPr="000231EF" w:rsidTr="00D673B5">
        <w:trPr>
          <w:cantSplit/>
          <w:trHeight w:val="145"/>
        </w:trPr>
        <w:tc>
          <w:tcPr>
            <w:tcW w:w="2974" w:type="dxa"/>
            <w:shd w:val="clear" w:color="auto" w:fill="auto"/>
          </w:tcPr>
          <w:p w:rsidR="00F208D8" w:rsidRPr="008002DD" w:rsidRDefault="00F208D8" w:rsidP="00F208D8">
            <w:pPr>
              <w:spacing w:after="0" w:line="240" w:lineRule="auto"/>
              <w:rPr>
                <w:rFonts w:ascii="Arial" w:hAnsi="Arial" w:cs="Arial"/>
                <w:b/>
                <w:sz w:val="20"/>
                <w:szCs w:val="20"/>
              </w:rPr>
            </w:pPr>
            <w:r>
              <w:rPr>
                <w:rFonts w:ascii="Arial" w:hAnsi="Arial" w:cs="Arial"/>
                <w:b/>
                <w:sz w:val="20"/>
                <w:szCs w:val="20"/>
              </w:rPr>
              <w:t>3.1.</w:t>
            </w:r>
            <w:r w:rsidRPr="008002DD">
              <w:rPr>
                <w:rFonts w:ascii="Arial" w:hAnsi="Arial" w:cs="Arial"/>
                <w:b/>
                <w:sz w:val="20"/>
                <w:szCs w:val="20"/>
              </w:rPr>
              <w:t xml:space="preserve">3. Has youth participant files that include emergency contact information, medical release forms, </w:t>
            </w:r>
            <w:proofErr w:type="gramStart"/>
            <w:r w:rsidRPr="008002DD">
              <w:rPr>
                <w:rFonts w:ascii="Arial" w:hAnsi="Arial" w:cs="Arial"/>
                <w:b/>
                <w:sz w:val="20"/>
                <w:szCs w:val="20"/>
              </w:rPr>
              <w:t>allergy</w:t>
            </w:r>
            <w:proofErr w:type="gramEnd"/>
            <w:r w:rsidRPr="008002DD">
              <w:rPr>
                <w:rFonts w:ascii="Arial" w:hAnsi="Arial" w:cs="Arial"/>
                <w:b/>
                <w:sz w:val="20"/>
                <w:szCs w:val="20"/>
              </w:rPr>
              <w:t xml:space="preserve"> and health information.   </w:t>
            </w:r>
          </w:p>
        </w:tc>
        <w:tc>
          <w:tcPr>
            <w:tcW w:w="2005" w:type="dxa"/>
            <w:shd w:val="clear" w:color="auto" w:fill="auto"/>
          </w:tcPr>
          <w:p w:rsidR="00F208D8" w:rsidRPr="002D219D" w:rsidRDefault="00F208D8" w:rsidP="00F208D8">
            <w:pPr>
              <w:pStyle w:val="Default"/>
              <w:rPr>
                <w:sz w:val="18"/>
                <w:szCs w:val="18"/>
              </w:rPr>
            </w:pPr>
            <w:r w:rsidRPr="002D219D">
              <w:rPr>
                <w:sz w:val="18"/>
                <w:szCs w:val="18"/>
              </w:rPr>
              <w:t xml:space="preserve">Emergency and medical forms are incomplete or not current. Forms are filed in a location that is inaccessible to staff. </w:t>
            </w:r>
          </w:p>
          <w:p w:rsidR="00F208D8" w:rsidRPr="002D219D" w:rsidRDefault="00F208D8" w:rsidP="00F208D8">
            <w:pPr>
              <w:pStyle w:val="Default"/>
              <w:rPr>
                <w:sz w:val="18"/>
                <w:szCs w:val="18"/>
              </w:rPr>
            </w:pPr>
          </w:p>
          <w:p w:rsidR="00F208D8" w:rsidRPr="002D219D" w:rsidRDefault="00F208D8" w:rsidP="00F208D8">
            <w:pPr>
              <w:spacing w:after="0" w:line="240" w:lineRule="auto"/>
              <w:rPr>
                <w:rFonts w:ascii="Arial" w:hAnsi="Arial" w:cs="Arial"/>
                <w:sz w:val="18"/>
                <w:szCs w:val="18"/>
              </w:rPr>
            </w:pPr>
          </w:p>
        </w:tc>
        <w:tc>
          <w:tcPr>
            <w:tcW w:w="1936" w:type="dxa"/>
            <w:shd w:val="clear" w:color="auto" w:fill="auto"/>
          </w:tcPr>
          <w:p w:rsidR="00F208D8" w:rsidRPr="002D219D" w:rsidRDefault="00F208D8" w:rsidP="00F208D8">
            <w:pPr>
              <w:pStyle w:val="Default"/>
              <w:rPr>
                <w:sz w:val="18"/>
                <w:szCs w:val="18"/>
              </w:rPr>
            </w:pPr>
            <w:r w:rsidRPr="002D219D">
              <w:rPr>
                <w:sz w:val="18"/>
                <w:szCs w:val="18"/>
              </w:rPr>
              <w:t xml:space="preserve">Program requests emergency and medical forms and receives them from each participant. Forms are kept on file, and most staff know where to access them. </w:t>
            </w:r>
          </w:p>
          <w:p w:rsidR="00F208D8" w:rsidRPr="002D219D" w:rsidRDefault="00F208D8" w:rsidP="00F208D8">
            <w:pPr>
              <w:spacing w:after="0" w:line="240" w:lineRule="auto"/>
              <w:rPr>
                <w:rFonts w:ascii="Arial" w:hAnsi="Arial" w:cs="Arial"/>
                <w:sz w:val="18"/>
                <w:szCs w:val="18"/>
              </w:rPr>
            </w:pPr>
          </w:p>
        </w:tc>
        <w:tc>
          <w:tcPr>
            <w:tcW w:w="2967" w:type="dxa"/>
            <w:shd w:val="clear" w:color="auto" w:fill="auto"/>
          </w:tcPr>
          <w:p w:rsidR="00F208D8" w:rsidRPr="002D219D" w:rsidRDefault="00F208D8" w:rsidP="00F208D8">
            <w:pPr>
              <w:pStyle w:val="Default"/>
              <w:rPr>
                <w:sz w:val="18"/>
                <w:szCs w:val="18"/>
              </w:rPr>
            </w:pPr>
            <w:r w:rsidRPr="002D219D">
              <w:rPr>
                <w:sz w:val="18"/>
                <w:szCs w:val="18"/>
              </w:rPr>
              <w:t xml:space="preserve">Program requests emergency and medical forms and receives them from each participant. Forms are kept on file, and all staff are told where the records can be accessed. Staff asks families to share updates to the medical records as necessary. </w:t>
            </w:r>
          </w:p>
        </w:tc>
        <w:tc>
          <w:tcPr>
            <w:tcW w:w="4050" w:type="dxa"/>
            <w:shd w:val="clear" w:color="auto" w:fill="auto"/>
          </w:tcPr>
          <w:p w:rsidR="00F208D8" w:rsidRPr="002D219D" w:rsidRDefault="00F208D8" w:rsidP="00F208D8">
            <w:pPr>
              <w:pStyle w:val="Default"/>
              <w:rPr>
                <w:sz w:val="18"/>
                <w:szCs w:val="18"/>
              </w:rPr>
            </w:pPr>
            <w:r w:rsidRPr="002D219D">
              <w:rPr>
                <w:sz w:val="18"/>
                <w:szCs w:val="18"/>
              </w:rPr>
              <w:t>Program requires emergency and medical forms and receives them from each participant. Forms are reviewed by staff and special health needs are flagged; forms are then kept on file. Staff members are informed of relevant special health needs of participants, such as food allergies.  Medical and contact forms are reviewed on an annual basis.</w:t>
            </w:r>
          </w:p>
        </w:tc>
        <w:tc>
          <w:tcPr>
            <w:tcW w:w="109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Height w:val="145"/>
        </w:trPr>
        <w:tc>
          <w:tcPr>
            <w:tcW w:w="15030" w:type="dxa"/>
            <w:gridSpan w:val="6"/>
            <w:shd w:val="clear" w:color="auto" w:fill="auto"/>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F208D8" w:rsidRPr="002D219D" w:rsidRDefault="00F208D8" w:rsidP="00F208D8">
            <w:pPr>
              <w:spacing w:after="0" w:line="240" w:lineRule="auto"/>
              <w:rPr>
                <w:rFonts w:ascii="Arial" w:hAnsi="Arial" w:cs="Arial"/>
                <w:sz w:val="18"/>
                <w:szCs w:val="18"/>
              </w:rPr>
            </w:pPr>
          </w:p>
        </w:tc>
      </w:tr>
      <w:tr w:rsidR="00F208D8" w:rsidRPr="000231EF" w:rsidTr="00D673B5">
        <w:trPr>
          <w:cantSplit/>
          <w:trHeight w:val="145"/>
        </w:trPr>
        <w:tc>
          <w:tcPr>
            <w:tcW w:w="2974" w:type="dxa"/>
            <w:shd w:val="clear" w:color="auto" w:fill="auto"/>
          </w:tcPr>
          <w:p w:rsidR="00F208D8" w:rsidRPr="008002DD" w:rsidRDefault="00F208D8" w:rsidP="00F208D8">
            <w:pPr>
              <w:spacing w:after="0" w:line="240" w:lineRule="auto"/>
              <w:rPr>
                <w:rFonts w:ascii="Arial" w:hAnsi="Arial" w:cs="Arial"/>
                <w:b/>
                <w:sz w:val="20"/>
                <w:szCs w:val="20"/>
              </w:rPr>
            </w:pPr>
            <w:r>
              <w:rPr>
                <w:rFonts w:ascii="Arial" w:hAnsi="Arial" w:cs="Arial"/>
                <w:b/>
                <w:sz w:val="20"/>
                <w:szCs w:val="20"/>
              </w:rPr>
              <w:lastRenderedPageBreak/>
              <w:t>3.1.</w:t>
            </w:r>
            <w:r w:rsidRPr="008002DD">
              <w:rPr>
                <w:rFonts w:ascii="Arial" w:hAnsi="Arial" w:cs="Arial"/>
                <w:b/>
                <w:sz w:val="20"/>
                <w:szCs w:val="20"/>
              </w:rPr>
              <w:t xml:space="preserve">4. Provides adequate safety and security which may include having security guards, cameras, and alarms, sign-in/sign-out procedures, staff identification shirts or badges, and proper staff/student ratio according to the age group of students. </w:t>
            </w:r>
          </w:p>
        </w:tc>
        <w:tc>
          <w:tcPr>
            <w:tcW w:w="2005"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No security is provided for the program.</w:t>
            </w:r>
          </w:p>
        </w:tc>
        <w:tc>
          <w:tcPr>
            <w:tcW w:w="1936" w:type="dxa"/>
            <w:shd w:val="clear" w:color="auto" w:fill="auto"/>
          </w:tcPr>
          <w:p w:rsidR="00F208D8" w:rsidRPr="002D219D" w:rsidRDefault="00F208D8" w:rsidP="00F208D8">
            <w:pPr>
              <w:pStyle w:val="Default"/>
              <w:rPr>
                <w:sz w:val="18"/>
                <w:szCs w:val="18"/>
              </w:rPr>
            </w:pPr>
            <w:r w:rsidRPr="002D219D">
              <w:rPr>
                <w:sz w:val="18"/>
                <w:szCs w:val="18"/>
              </w:rPr>
              <w:t xml:space="preserve">Security is informally handled by staff. Staff must monitor the safety of program participants. Participants are always supervised by an adult. </w:t>
            </w:r>
          </w:p>
        </w:tc>
        <w:tc>
          <w:tcPr>
            <w:tcW w:w="2967" w:type="dxa"/>
            <w:shd w:val="clear" w:color="auto" w:fill="auto"/>
          </w:tcPr>
          <w:p w:rsidR="00F208D8" w:rsidRPr="002D219D" w:rsidRDefault="00F208D8" w:rsidP="00F208D8">
            <w:pPr>
              <w:pStyle w:val="Default"/>
              <w:rPr>
                <w:sz w:val="18"/>
                <w:szCs w:val="18"/>
              </w:rPr>
            </w:pPr>
            <w:r w:rsidRPr="002D219D">
              <w:rPr>
                <w:sz w:val="18"/>
                <w:szCs w:val="18"/>
              </w:rPr>
              <w:t xml:space="preserve">During staff orientation, staff are taught how to ensure the security of the program, including keeping participants safe and monitoring external guests. Participants are always supervised by an approved adult according to documented regulations and program policies. </w:t>
            </w:r>
          </w:p>
        </w:tc>
        <w:tc>
          <w:tcPr>
            <w:tcW w:w="4050" w:type="dxa"/>
            <w:shd w:val="clear" w:color="auto" w:fill="auto"/>
          </w:tcPr>
          <w:p w:rsidR="00F208D8" w:rsidRPr="002D219D" w:rsidRDefault="00F208D8" w:rsidP="00F208D8">
            <w:pPr>
              <w:pStyle w:val="Default"/>
              <w:rPr>
                <w:sz w:val="18"/>
                <w:szCs w:val="18"/>
              </w:rPr>
            </w:pPr>
            <w:r w:rsidRPr="002D219D">
              <w:rPr>
                <w:sz w:val="18"/>
                <w:szCs w:val="18"/>
              </w:rPr>
              <w:t>During staff orientation, staff are taught how to ensure the security of the program, including keeping participants safe and monitoring external guests. Staff are required to wear visual identification at all times and the program participants must sign-in and sign-out during program hours. Participants are always supervised by multiple, approved adults according to documented regulations and program policies.</w:t>
            </w:r>
          </w:p>
        </w:tc>
        <w:tc>
          <w:tcPr>
            <w:tcW w:w="109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Height w:val="145"/>
        </w:trPr>
        <w:tc>
          <w:tcPr>
            <w:tcW w:w="15030" w:type="dxa"/>
            <w:gridSpan w:val="6"/>
            <w:shd w:val="clear" w:color="auto" w:fill="auto"/>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F208D8" w:rsidRPr="00DB724E" w:rsidRDefault="00F208D8" w:rsidP="00F208D8">
            <w:pPr>
              <w:spacing w:after="0" w:line="240" w:lineRule="auto"/>
              <w:rPr>
                <w:rFonts w:ascii="Arial" w:hAnsi="Arial" w:cs="Arial"/>
                <w:sz w:val="18"/>
                <w:szCs w:val="18"/>
              </w:rPr>
            </w:pPr>
          </w:p>
        </w:tc>
      </w:tr>
      <w:tr w:rsidR="00F208D8" w:rsidRPr="000231EF" w:rsidTr="00D673B5">
        <w:trPr>
          <w:cantSplit/>
          <w:trHeight w:val="145"/>
        </w:trPr>
        <w:tc>
          <w:tcPr>
            <w:tcW w:w="2974" w:type="dxa"/>
            <w:shd w:val="clear" w:color="auto" w:fill="auto"/>
          </w:tcPr>
          <w:p w:rsidR="00F208D8" w:rsidRPr="008002DD" w:rsidRDefault="00F208D8" w:rsidP="00F208D8">
            <w:pPr>
              <w:spacing w:after="0" w:line="240" w:lineRule="auto"/>
              <w:rPr>
                <w:rFonts w:ascii="Arial" w:hAnsi="Arial" w:cs="Arial"/>
                <w:b/>
                <w:sz w:val="20"/>
                <w:szCs w:val="20"/>
              </w:rPr>
            </w:pPr>
            <w:r>
              <w:rPr>
                <w:rFonts w:ascii="Arial" w:hAnsi="Arial" w:cs="Arial"/>
                <w:b/>
                <w:sz w:val="20"/>
                <w:szCs w:val="20"/>
              </w:rPr>
              <w:t>3.1.</w:t>
            </w:r>
            <w:r w:rsidRPr="008002DD">
              <w:rPr>
                <w:rFonts w:ascii="Arial" w:hAnsi="Arial" w:cs="Arial"/>
                <w:b/>
                <w:sz w:val="20"/>
                <w:szCs w:val="20"/>
              </w:rPr>
              <w:t xml:space="preserve">5. Requires that all staff including paid, volunteers, and interns have approved Child Abuse Clearances, Criminal Records Checks, and FBI Clearances updated yearly. </w:t>
            </w:r>
          </w:p>
        </w:tc>
        <w:tc>
          <w:tcPr>
            <w:tcW w:w="2005"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does not require all staff to have approved Child Abuse Clearances, Criminal Records Checks, and FBI Clearances. </w:t>
            </w:r>
          </w:p>
        </w:tc>
        <w:tc>
          <w:tcPr>
            <w:tcW w:w="1936"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Program requires all staff to have approved Child Abuse Clearances, Criminal Records Checks, and FBI Clearances; however there is no preemptive updating.</w:t>
            </w:r>
          </w:p>
        </w:tc>
        <w:tc>
          <w:tcPr>
            <w:tcW w:w="2967"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Program requires all staff to have approved Child Abuse Clearances, Criminal Records Checks, and FBI Clearances. Staff are randomly selected to have their clearances updated.</w:t>
            </w:r>
          </w:p>
        </w:tc>
        <w:tc>
          <w:tcPr>
            <w:tcW w:w="405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requires all staff to have approved Child Abuse Clearances, Criminal Records Checks, and FBI Clearances. All front-line and administrative staff must get their clearances updated yearly.  Clearances are paid for by the agency. </w:t>
            </w:r>
          </w:p>
        </w:tc>
        <w:tc>
          <w:tcPr>
            <w:tcW w:w="109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Height w:val="359"/>
        </w:trPr>
        <w:tc>
          <w:tcPr>
            <w:tcW w:w="13932" w:type="dxa"/>
            <w:gridSpan w:val="5"/>
            <w:tcBorders>
              <w:bottom w:val="single" w:sz="4" w:space="0" w:color="000000"/>
            </w:tcBorders>
            <w:shd w:val="clear" w:color="auto" w:fill="auto"/>
          </w:tcPr>
          <w:p w:rsidR="00F208D8"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3471F7" w:rsidRDefault="003471F7" w:rsidP="00F208D8">
            <w:pPr>
              <w:spacing w:after="0" w:line="240" w:lineRule="auto"/>
              <w:rPr>
                <w:rFonts w:ascii="Arial" w:hAnsi="Arial" w:cs="Arial"/>
                <w:sz w:val="20"/>
                <w:szCs w:val="20"/>
              </w:rPr>
            </w:pPr>
          </w:p>
          <w:p w:rsidR="003471F7" w:rsidRDefault="003471F7" w:rsidP="00F208D8">
            <w:pPr>
              <w:spacing w:after="0" w:line="240" w:lineRule="auto"/>
              <w:rPr>
                <w:rFonts w:ascii="Arial" w:hAnsi="Arial" w:cs="Arial"/>
                <w:sz w:val="20"/>
                <w:szCs w:val="20"/>
              </w:rPr>
            </w:pPr>
          </w:p>
          <w:p w:rsidR="00EC1AEB" w:rsidRPr="00DB724E" w:rsidRDefault="00EC1AEB" w:rsidP="00F208D8">
            <w:pPr>
              <w:spacing w:after="0" w:line="240" w:lineRule="auto"/>
              <w:rPr>
                <w:rFonts w:ascii="Arial" w:hAnsi="Arial" w:cs="Arial"/>
                <w:sz w:val="20"/>
                <w:szCs w:val="20"/>
              </w:rPr>
            </w:pPr>
          </w:p>
        </w:tc>
        <w:tc>
          <w:tcPr>
            <w:tcW w:w="1098" w:type="dxa"/>
            <w:tcBorders>
              <w:bottom w:val="single" w:sz="4" w:space="0" w:color="000000"/>
            </w:tcBorders>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Height w:val="449"/>
        </w:trPr>
        <w:tc>
          <w:tcPr>
            <w:tcW w:w="1393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t>TOTAL SCORE FOR THIS SECTION</w:t>
            </w:r>
            <w:r>
              <w:rPr>
                <w:rFonts w:ascii="Arial" w:hAnsi="Arial" w:cs="Arial"/>
                <w:b/>
              </w:rPr>
              <w:t xml:space="preserve"> 3.1</w:t>
            </w:r>
            <w:r w:rsidRPr="000231EF">
              <w:rPr>
                <w:rFonts w:ascii="Arial" w:hAnsi="Arial" w:cs="Arial"/>
                <w:b/>
              </w:rPr>
              <w:t>:</w:t>
            </w:r>
          </w:p>
        </w:tc>
        <w:tc>
          <w:tcPr>
            <w:tcW w:w="1098" w:type="dxa"/>
            <w:shd w:val="clear" w:color="auto" w:fill="auto"/>
          </w:tcPr>
          <w:p w:rsidR="00F208D8" w:rsidRPr="000231EF" w:rsidRDefault="00F208D8" w:rsidP="00F208D8">
            <w:pPr>
              <w:spacing w:after="0" w:line="240" w:lineRule="auto"/>
              <w:rPr>
                <w:rFonts w:ascii="Arial" w:hAnsi="Arial" w:cs="Arial"/>
              </w:rPr>
            </w:pPr>
          </w:p>
        </w:tc>
      </w:tr>
    </w:tbl>
    <w:p w:rsidR="00F208D8" w:rsidRPr="00687826" w:rsidRDefault="00F208D8" w:rsidP="00F208D8">
      <w:pPr>
        <w:spacing w:after="0" w:line="240" w:lineRule="auto"/>
        <w:rPr>
          <w:rFonts w:ascii="Arial" w:hAnsi="Arial" w:cs="Arial"/>
        </w:rPr>
      </w:pPr>
      <w:r w:rsidRPr="00687826">
        <w:rPr>
          <w:rFonts w:ascii="Arial" w:hAnsi="Arial" w:cs="Arial"/>
        </w:rPr>
        <w:t>COMMENTS:</w:t>
      </w:r>
      <w:r w:rsidRPr="00687826">
        <w:rPr>
          <w:rFonts w:ascii="Arial" w:hAnsi="Arial" w:cs="Arial"/>
          <w:b/>
        </w:rPr>
        <w:t xml:space="preserve"> </w:t>
      </w:r>
      <w:r w:rsidRPr="00687826">
        <w:rPr>
          <w:rFonts w:ascii="Arial" w:hAnsi="Arial" w:cs="Arial"/>
          <w:color w:val="000000"/>
        </w:rPr>
        <w:t xml:space="preserve">Guiding Principle 1: </w:t>
      </w:r>
      <w:r w:rsidRPr="00687826">
        <w:rPr>
          <w:rFonts w:ascii="Arial" w:hAnsi="Arial" w:cs="Arial"/>
        </w:rPr>
        <w:t xml:space="preserve"> Safe and accessible environment</w:t>
      </w:r>
    </w:p>
    <w:p w:rsidR="00F208D8" w:rsidRPr="008002DD" w:rsidRDefault="00F208D8" w:rsidP="00F208D8">
      <w:pPr>
        <w:spacing w:after="0" w:line="240" w:lineRule="auto"/>
        <w:ind w:left="-1350" w:firstLine="1350"/>
        <w:rPr>
          <w:rFonts w:ascii="Arial" w:hAnsi="Arial" w:cs="Arial"/>
          <w:b/>
        </w:rPr>
      </w:pPr>
    </w:p>
    <w:p w:rsidR="00F208D8" w:rsidRPr="000231EF" w:rsidRDefault="00F208D8" w:rsidP="00F208D8">
      <w:pPr>
        <w:spacing w:after="0" w:line="240" w:lineRule="auto"/>
        <w:ind w:left="-1350" w:firstLine="1350"/>
        <w:rPr>
          <w:rFonts w:ascii="Arial" w:hAnsi="Arial" w:cs="Arial"/>
          <w:b/>
          <w:u w:val="single"/>
        </w:rPr>
      </w:pPr>
    </w:p>
    <w:p w:rsidR="00D673B5" w:rsidRDefault="00D673B5" w:rsidP="00F208D8">
      <w:pPr>
        <w:spacing w:after="0" w:line="240" w:lineRule="auto"/>
        <w:rPr>
          <w:rFonts w:ascii="Arial" w:hAnsi="Arial" w:cs="Arial"/>
          <w:b/>
          <w:color w:val="000000"/>
        </w:rPr>
      </w:pPr>
    </w:p>
    <w:p w:rsidR="00D673B5" w:rsidRDefault="00D673B5" w:rsidP="00F208D8">
      <w:pPr>
        <w:spacing w:after="0" w:line="240" w:lineRule="auto"/>
        <w:rPr>
          <w:rFonts w:ascii="Arial" w:hAnsi="Arial" w:cs="Arial"/>
          <w:b/>
          <w:color w:val="000000"/>
        </w:rPr>
      </w:pPr>
    </w:p>
    <w:p w:rsidR="00EC1AEB" w:rsidRDefault="00EC1AEB" w:rsidP="00F208D8">
      <w:pPr>
        <w:spacing w:after="0" w:line="240" w:lineRule="auto"/>
        <w:rPr>
          <w:rFonts w:ascii="Arial" w:hAnsi="Arial" w:cs="Arial"/>
          <w:b/>
          <w:color w:val="000000"/>
        </w:rPr>
      </w:pPr>
    </w:p>
    <w:p w:rsidR="00EC1AEB" w:rsidRDefault="00EC1AEB" w:rsidP="00F208D8">
      <w:pPr>
        <w:spacing w:after="0" w:line="240" w:lineRule="auto"/>
        <w:rPr>
          <w:rFonts w:ascii="Arial" w:hAnsi="Arial" w:cs="Arial"/>
          <w:b/>
          <w:color w:val="000000"/>
        </w:rPr>
      </w:pPr>
    </w:p>
    <w:p w:rsidR="00A432A6" w:rsidRDefault="00A432A6" w:rsidP="00F208D8">
      <w:pPr>
        <w:spacing w:after="0" w:line="240" w:lineRule="auto"/>
        <w:rPr>
          <w:rFonts w:ascii="Arial" w:hAnsi="Arial" w:cs="Arial"/>
          <w:b/>
          <w:color w:val="000000"/>
        </w:rPr>
      </w:pPr>
    </w:p>
    <w:p w:rsidR="00A432A6" w:rsidRDefault="00A432A6" w:rsidP="00F208D8">
      <w:pPr>
        <w:spacing w:after="0" w:line="240" w:lineRule="auto"/>
        <w:rPr>
          <w:rFonts w:ascii="Arial" w:hAnsi="Arial" w:cs="Arial"/>
          <w:b/>
          <w:color w:val="000000"/>
        </w:rPr>
      </w:pPr>
    </w:p>
    <w:p w:rsidR="00F208D8" w:rsidRPr="000231EF" w:rsidRDefault="00F208D8" w:rsidP="00F208D8">
      <w:pPr>
        <w:spacing w:after="0" w:line="240" w:lineRule="auto"/>
        <w:rPr>
          <w:rFonts w:ascii="Arial" w:hAnsi="Arial" w:cs="Arial"/>
        </w:rPr>
      </w:pPr>
      <w:r w:rsidRPr="008002DD">
        <w:rPr>
          <w:rFonts w:ascii="Arial" w:hAnsi="Arial" w:cs="Arial"/>
          <w:b/>
          <w:color w:val="000000"/>
        </w:rPr>
        <w:t xml:space="preserve">Guiding Principle 2: </w:t>
      </w:r>
      <w:r w:rsidRPr="008002DD">
        <w:rPr>
          <w:rFonts w:ascii="Arial" w:hAnsi="Arial" w:cs="Arial"/>
          <w:b/>
        </w:rPr>
        <w:t xml:space="preserve">Clean &amp; well maintained facilities </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2"/>
        <w:gridCol w:w="2070"/>
        <w:gridCol w:w="1890"/>
        <w:gridCol w:w="3330"/>
        <w:gridCol w:w="4140"/>
        <w:gridCol w:w="1188"/>
      </w:tblGrid>
      <w:tr w:rsidR="00F208D8" w:rsidRPr="000231EF" w:rsidTr="00D673B5">
        <w:trPr>
          <w:cantSplit/>
        </w:trPr>
        <w:tc>
          <w:tcPr>
            <w:tcW w:w="241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Our Program:</w:t>
            </w:r>
          </w:p>
        </w:tc>
        <w:tc>
          <w:tcPr>
            <w:tcW w:w="11430"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188"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D673B5">
        <w:trPr>
          <w:cantSplit/>
          <w:trHeight w:val="233"/>
        </w:trPr>
        <w:tc>
          <w:tcPr>
            <w:tcW w:w="2412" w:type="dxa"/>
            <w:shd w:val="clear" w:color="auto" w:fill="auto"/>
          </w:tcPr>
          <w:p w:rsidR="00F208D8" w:rsidRPr="000231EF" w:rsidRDefault="00F208D8" w:rsidP="00F208D8">
            <w:pPr>
              <w:spacing w:after="0" w:line="240" w:lineRule="auto"/>
              <w:rPr>
                <w:rFonts w:ascii="Arial" w:hAnsi="Arial" w:cs="Arial"/>
                <w:b/>
              </w:rPr>
            </w:pPr>
            <w:r w:rsidRPr="000231EF">
              <w:rPr>
                <w:rFonts w:ascii="Arial" w:hAnsi="Arial" w:cs="Arial"/>
                <w:b/>
              </w:rPr>
              <w:t xml:space="preserve">Indicators </w:t>
            </w:r>
          </w:p>
        </w:tc>
        <w:tc>
          <w:tcPr>
            <w:tcW w:w="207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189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333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414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18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D673B5">
        <w:trPr>
          <w:cantSplit/>
          <w:trHeight w:val="1907"/>
        </w:trPr>
        <w:tc>
          <w:tcPr>
            <w:tcW w:w="2412" w:type="dxa"/>
            <w:shd w:val="clear" w:color="auto" w:fill="auto"/>
          </w:tcPr>
          <w:p w:rsidR="00F208D8" w:rsidRPr="0017288F" w:rsidRDefault="00F208D8" w:rsidP="00F208D8">
            <w:pPr>
              <w:spacing w:after="0" w:line="240" w:lineRule="auto"/>
              <w:rPr>
                <w:rFonts w:ascii="Arial" w:hAnsi="Arial" w:cs="Arial"/>
                <w:b/>
                <w:sz w:val="20"/>
                <w:szCs w:val="20"/>
              </w:rPr>
            </w:pPr>
            <w:r>
              <w:rPr>
                <w:rFonts w:ascii="Arial" w:hAnsi="Arial" w:cs="Arial"/>
                <w:b/>
                <w:sz w:val="20"/>
                <w:szCs w:val="20"/>
              </w:rPr>
              <w:lastRenderedPageBreak/>
              <w:t>3.2.</w:t>
            </w:r>
            <w:r w:rsidRPr="0017288F">
              <w:rPr>
                <w:rFonts w:ascii="Arial" w:hAnsi="Arial" w:cs="Arial"/>
                <w:b/>
                <w:sz w:val="20"/>
                <w:szCs w:val="20"/>
              </w:rPr>
              <w:t>1. Has indoor/outdoor equipment and space that meets state and local health, safety and cleanliness requirements.</w:t>
            </w:r>
          </w:p>
        </w:tc>
        <w:tc>
          <w:tcPr>
            <w:tcW w:w="207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space is rarely or never cleaned. Facilities, equipment, and other materials are not checked to ensure that they are safe and free from hazards. </w:t>
            </w:r>
          </w:p>
          <w:p w:rsidR="00F208D8" w:rsidRPr="002D219D" w:rsidRDefault="00F208D8" w:rsidP="00F208D8">
            <w:pPr>
              <w:spacing w:after="0" w:line="240" w:lineRule="auto"/>
              <w:rPr>
                <w:rFonts w:ascii="Arial" w:hAnsi="Arial" w:cs="Arial"/>
                <w:sz w:val="18"/>
                <w:szCs w:val="18"/>
              </w:rPr>
            </w:pPr>
          </w:p>
        </w:tc>
        <w:tc>
          <w:tcPr>
            <w:tcW w:w="189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space is cleaned when staff members have the time to do so. Facilities, equipment, and other materials are occasionally checked for safety. </w:t>
            </w:r>
          </w:p>
        </w:tc>
        <w:tc>
          <w:tcPr>
            <w:tcW w:w="333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Program space is regularly cleaned by program staff and custodians or a professional cleaning staff. Facilities, equipment, and other materials are routinely checked and maintenance is performed when necessary.</w:t>
            </w:r>
          </w:p>
          <w:p w:rsidR="00F208D8" w:rsidRPr="002D219D" w:rsidRDefault="00F208D8" w:rsidP="00F208D8">
            <w:pPr>
              <w:spacing w:after="0" w:line="240" w:lineRule="auto"/>
              <w:rPr>
                <w:rFonts w:ascii="Arial" w:hAnsi="Arial" w:cs="Arial"/>
                <w:sz w:val="18"/>
                <w:szCs w:val="18"/>
              </w:rPr>
            </w:pPr>
          </w:p>
        </w:tc>
        <w:tc>
          <w:tcPr>
            <w:tcW w:w="414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space is regularly cleaned at the end of each day. Facilities, equipment, and other materials are frequently checked and maintenance is performed when necessary. An assigned staff person routinely conducts a walk-through of the program space to ensure that all aspects of the space are clean and safe. Cleaning supplies and emergency supplies are accessible for emergency situations.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Height w:val="431"/>
        </w:trPr>
        <w:tc>
          <w:tcPr>
            <w:tcW w:w="15030" w:type="dxa"/>
            <w:gridSpan w:val="6"/>
            <w:shd w:val="clear" w:color="auto" w:fill="auto"/>
          </w:tcPr>
          <w:p w:rsidR="00F208D8"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D673B5" w:rsidRDefault="00D673B5"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Pr="00DB724E" w:rsidRDefault="00EC1AEB" w:rsidP="00F208D8">
            <w:pPr>
              <w:spacing w:after="0" w:line="240" w:lineRule="auto"/>
              <w:rPr>
                <w:rFonts w:ascii="Arial" w:hAnsi="Arial" w:cs="Arial"/>
              </w:rPr>
            </w:pPr>
          </w:p>
        </w:tc>
      </w:tr>
      <w:tr w:rsidR="00F208D8" w:rsidRPr="000231EF" w:rsidTr="00D673B5">
        <w:trPr>
          <w:cantSplit/>
        </w:trPr>
        <w:tc>
          <w:tcPr>
            <w:tcW w:w="2412" w:type="dxa"/>
            <w:shd w:val="clear" w:color="auto" w:fill="auto"/>
          </w:tcPr>
          <w:p w:rsidR="00F208D8" w:rsidRPr="0017288F" w:rsidRDefault="00F208D8" w:rsidP="00F208D8">
            <w:pPr>
              <w:spacing w:after="0" w:line="240" w:lineRule="auto"/>
              <w:rPr>
                <w:rFonts w:ascii="Arial" w:hAnsi="Arial" w:cs="Arial"/>
                <w:b/>
                <w:sz w:val="20"/>
                <w:szCs w:val="20"/>
              </w:rPr>
            </w:pPr>
            <w:r>
              <w:rPr>
                <w:rFonts w:ascii="Arial" w:hAnsi="Arial" w:cs="Arial"/>
                <w:b/>
                <w:sz w:val="20"/>
                <w:szCs w:val="20"/>
              </w:rPr>
              <w:t>3.2.</w:t>
            </w:r>
            <w:r w:rsidRPr="0017288F">
              <w:rPr>
                <w:rFonts w:ascii="Arial" w:hAnsi="Arial" w:cs="Arial"/>
                <w:b/>
                <w:sz w:val="20"/>
                <w:szCs w:val="20"/>
              </w:rPr>
              <w:t>2. Has policies and procedures regarding the use and maintenance of the indoor/outdoor area</w:t>
            </w:r>
            <w:r>
              <w:rPr>
                <w:rFonts w:ascii="Arial" w:hAnsi="Arial" w:cs="Arial"/>
                <w:b/>
                <w:sz w:val="20"/>
                <w:szCs w:val="20"/>
              </w:rPr>
              <w:t>s,</w:t>
            </w:r>
            <w:r w:rsidRPr="0017288F">
              <w:rPr>
                <w:rFonts w:ascii="Arial" w:hAnsi="Arial" w:cs="Arial"/>
                <w:b/>
                <w:sz w:val="20"/>
                <w:szCs w:val="20"/>
              </w:rPr>
              <w:t xml:space="preserve"> facilities and for regularly checking safety repairs. </w:t>
            </w:r>
          </w:p>
        </w:tc>
        <w:tc>
          <w:tcPr>
            <w:tcW w:w="207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No written policy or procedure in place regarding the upkeep and maintenance of the indoor/outdoor area</w:t>
            </w:r>
            <w:r>
              <w:rPr>
                <w:rFonts w:ascii="Arial" w:hAnsi="Arial" w:cs="Arial"/>
                <w:sz w:val="18"/>
                <w:szCs w:val="18"/>
              </w:rPr>
              <w:t>s,</w:t>
            </w:r>
            <w:r w:rsidRPr="002D219D">
              <w:rPr>
                <w:rFonts w:ascii="Arial" w:hAnsi="Arial" w:cs="Arial"/>
                <w:sz w:val="18"/>
                <w:szCs w:val="18"/>
              </w:rPr>
              <w:t xml:space="preserve"> facilities and equipment.</w:t>
            </w:r>
          </w:p>
        </w:tc>
        <w:tc>
          <w:tcPr>
            <w:tcW w:w="189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Written policy or procedure in place regarding the upkeep and maintenance of the indoor/outdoor area</w:t>
            </w:r>
            <w:r w:rsidR="004A1F79">
              <w:rPr>
                <w:rFonts w:ascii="Arial" w:hAnsi="Arial" w:cs="Arial"/>
                <w:sz w:val="18"/>
                <w:szCs w:val="18"/>
              </w:rPr>
              <w:t>s,</w:t>
            </w:r>
            <w:r w:rsidRPr="002D219D">
              <w:rPr>
                <w:rFonts w:ascii="Arial" w:hAnsi="Arial" w:cs="Arial"/>
                <w:sz w:val="18"/>
                <w:szCs w:val="18"/>
              </w:rPr>
              <w:t xml:space="preserve"> facilities and equipment.</w:t>
            </w:r>
          </w:p>
        </w:tc>
        <w:tc>
          <w:tcPr>
            <w:tcW w:w="333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Written policy or procedure in place regarding the upkeep and maintenance of the indoor/outdoor area facilities and equipment. Has defined staff roles, and/or identified contractors that are responsible for the upkeep and maintenance </w:t>
            </w:r>
            <w:r>
              <w:rPr>
                <w:rFonts w:ascii="Arial" w:hAnsi="Arial" w:cs="Arial"/>
                <w:sz w:val="18"/>
                <w:szCs w:val="18"/>
              </w:rPr>
              <w:t xml:space="preserve">of </w:t>
            </w:r>
            <w:r w:rsidRPr="002D219D">
              <w:rPr>
                <w:rFonts w:ascii="Arial" w:hAnsi="Arial" w:cs="Arial"/>
                <w:sz w:val="18"/>
                <w:szCs w:val="18"/>
              </w:rPr>
              <w:t>indoor/outdoor area</w:t>
            </w:r>
            <w:r w:rsidR="004A1F79">
              <w:rPr>
                <w:rFonts w:ascii="Arial" w:hAnsi="Arial" w:cs="Arial"/>
                <w:sz w:val="18"/>
                <w:szCs w:val="18"/>
              </w:rPr>
              <w:t>s,</w:t>
            </w:r>
            <w:r w:rsidRPr="002D219D">
              <w:rPr>
                <w:rFonts w:ascii="Arial" w:hAnsi="Arial" w:cs="Arial"/>
                <w:sz w:val="18"/>
                <w:szCs w:val="18"/>
              </w:rPr>
              <w:t xml:space="preserve"> facilities and equipment.</w:t>
            </w:r>
          </w:p>
        </w:tc>
        <w:tc>
          <w:tcPr>
            <w:tcW w:w="414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Written policy or procedure in place regarding the upkeep and maintenance of the indoor/outdoor area</w:t>
            </w:r>
            <w:r>
              <w:rPr>
                <w:rFonts w:ascii="Arial" w:hAnsi="Arial" w:cs="Arial"/>
                <w:sz w:val="18"/>
                <w:szCs w:val="18"/>
              </w:rPr>
              <w:t>s,</w:t>
            </w:r>
            <w:r w:rsidRPr="002D219D">
              <w:rPr>
                <w:rFonts w:ascii="Arial" w:hAnsi="Arial" w:cs="Arial"/>
                <w:sz w:val="18"/>
                <w:szCs w:val="18"/>
              </w:rPr>
              <w:t xml:space="preserve"> facilities and equipment. Has defined staff roles, and/or identified contractors that are responsible for the upkeep and maintenance indoor/outdoor area facilities and equipment. Staff members are trained on the maintenance procedures and how to use emergency supplies.  </w:t>
            </w:r>
          </w:p>
        </w:tc>
        <w:tc>
          <w:tcPr>
            <w:tcW w:w="1188" w:type="dxa"/>
            <w:shd w:val="clear" w:color="auto" w:fill="auto"/>
          </w:tcPr>
          <w:p w:rsidR="00F208D8" w:rsidRPr="002D219D" w:rsidRDefault="00F208D8" w:rsidP="00F208D8">
            <w:pPr>
              <w:spacing w:after="0" w:line="240" w:lineRule="auto"/>
              <w:rPr>
                <w:rFonts w:ascii="Arial" w:hAnsi="Arial" w:cs="Arial"/>
                <w:sz w:val="18"/>
                <w:szCs w:val="18"/>
              </w:rPr>
            </w:pPr>
          </w:p>
        </w:tc>
      </w:tr>
      <w:tr w:rsidR="00F208D8" w:rsidRPr="000231EF" w:rsidTr="00D673B5">
        <w:trPr>
          <w:cantSplit/>
          <w:trHeight w:val="359"/>
        </w:trPr>
        <w:tc>
          <w:tcPr>
            <w:tcW w:w="15030" w:type="dxa"/>
            <w:gridSpan w:val="6"/>
            <w:shd w:val="clear" w:color="auto" w:fill="auto"/>
          </w:tcPr>
          <w:p w:rsidR="00F208D8"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D673B5" w:rsidRDefault="00D673B5" w:rsidP="00F208D8">
            <w:pPr>
              <w:spacing w:after="0" w:line="240" w:lineRule="auto"/>
              <w:rPr>
                <w:rFonts w:ascii="Arial" w:hAnsi="Arial" w:cs="Arial"/>
                <w:sz w:val="18"/>
                <w:szCs w:val="18"/>
              </w:rPr>
            </w:pPr>
          </w:p>
          <w:p w:rsidR="00EC1AEB" w:rsidRDefault="00EC1AEB" w:rsidP="00F208D8">
            <w:pPr>
              <w:spacing w:after="0" w:line="240" w:lineRule="auto"/>
              <w:rPr>
                <w:rFonts w:ascii="Arial" w:hAnsi="Arial" w:cs="Arial"/>
                <w:sz w:val="18"/>
                <w:szCs w:val="18"/>
              </w:rPr>
            </w:pPr>
          </w:p>
          <w:p w:rsidR="00EC1AEB" w:rsidRPr="00DB724E" w:rsidRDefault="00EC1AEB" w:rsidP="00F208D8">
            <w:pPr>
              <w:spacing w:after="0" w:line="240" w:lineRule="auto"/>
              <w:rPr>
                <w:rFonts w:ascii="Arial" w:hAnsi="Arial" w:cs="Arial"/>
                <w:sz w:val="18"/>
                <w:szCs w:val="18"/>
              </w:rPr>
            </w:pPr>
          </w:p>
        </w:tc>
      </w:tr>
      <w:tr w:rsidR="00F208D8" w:rsidRPr="000231EF" w:rsidTr="00D673B5">
        <w:trPr>
          <w:cantSplit/>
          <w:trHeight w:val="530"/>
        </w:trPr>
        <w:tc>
          <w:tcPr>
            <w:tcW w:w="1384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t>TOTAL SCORE FOR THIS SECTION</w:t>
            </w:r>
            <w:r>
              <w:rPr>
                <w:rFonts w:ascii="Arial" w:hAnsi="Arial" w:cs="Arial"/>
                <w:b/>
              </w:rPr>
              <w:t xml:space="preserve"> 3.2</w:t>
            </w:r>
            <w:r w:rsidRPr="000231EF">
              <w:rPr>
                <w:rFonts w:ascii="Arial" w:hAnsi="Arial" w:cs="Arial"/>
                <w:b/>
              </w:rPr>
              <w:t>:</w:t>
            </w:r>
          </w:p>
        </w:tc>
        <w:tc>
          <w:tcPr>
            <w:tcW w:w="1188" w:type="dxa"/>
            <w:shd w:val="clear" w:color="auto" w:fill="auto"/>
          </w:tcPr>
          <w:p w:rsidR="00F208D8" w:rsidRPr="000231EF" w:rsidRDefault="00F208D8" w:rsidP="00F208D8">
            <w:pPr>
              <w:spacing w:after="0" w:line="240" w:lineRule="auto"/>
              <w:rPr>
                <w:rFonts w:ascii="Arial" w:hAnsi="Arial" w:cs="Arial"/>
              </w:rPr>
            </w:pPr>
          </w:p>
        </w:tc>
      </w:tr>
    </w:tbl>
    <w:p w:rsidR="00D673B5" w:rsidRDefault="00F208D8" w:rsidP="00F208D8">
      <w:pPr>
        <w:spacing w:after="0" w:line="240" w:lineRule="auto"/>
        <w:rPr>
          <w:rFonts w:ascii="Arial" w:hAnsi="Arial" w:cs="Arial"/>
        </w:rPr>
      </w:pPr>
      <w:r w:rsidRPr="00687826">
        <w:rPr>
          <w:rFonts w:ascii="Arial" w:hAnsi="Arial" w:cs="Arial"/>
        </w:rPr>
        <w:t>COMMENTS:</w:t>
      </w:r>
      <w:r w:rsidRPr="00687826">
        <w:rPr>
          <w:rFonts w:ascii="Arial" w:hAnsi="Arial" w:cs="Arial"/>
          <w:b/>
        </w:rPr>
        <w:t xml:space="preserve"> </w:t>
      </w:r>
      <w:r w:rsidRPr="00687826">
        <w:rPr>
          <w:rFonts w:ascii="Arial" w:hAnsi="Arial" w:cs="Arial"/>
          <w:color w:val="000000"/>
        </w:rPr>
        <w:t xml:space="preserve">Guiding Principle 2: </w:t>
      </w:r>
      <w:r w:rsidRPr="00687826">
        <w:rPr>
          <w:rFonts w:ascii="Arial" w:hAnsi="Arial" w:cs="Arial"/>
        </w:rPr>
        <w:t>Cle</w:t>
      </w:r>
      <w:r w:rsidR="00D673B5">
        <w:rPr>
          <w:rFonts w:ascii="Arial" w:hAnsi="Arial" w:cs="Arial"/>
        </w:rPr>
        <w:t>an &amp; well maintained facilities</w:t>
      </w:r>
    </w:p>
    <w:p w:rsidR="00D673B5" w:rsidRDefault="00D673B5" w:rsidP="00F208D8">
      <w:pPr>
        <w:spacing w:after="0" w:line="240" w:lineRule="auto"/>
        <w:rPr>
          <w:rFonts w:ascii="Arial" w:hAnsi="Arial" w:cs="Arial"/>
        </w:rPr>
      </w:pPr>
    </w:p>
    <w:p w:rsidR="00D673B5" w:rsidRPr="00D673B5" w:rsidRDefault="00D673B5" w:rsidP="00F208D8">
      <w:pPr>
        <w:spacing w:after="0" w:line="240" w:lineRule="auto"/>
        <w:rPr>
          <w:rFonts w:ascii="Arial" w:hAnsi="Arial" w:cs="Arial"/>
          <w:sz w:val="16"/>
          <w:szCs w:val="16"/>
        </w:rPr>
      </w:pPr>
    </w:p>
    <w:p w:rsidR="00D673B5" w:rsidRPr="00D673B5" w:rsidRDefault="00D673B5" w:rsidP="00F208D8">
      <w:pPr>
        <w:spacing w:after="0" w:line="240" w:lineRule="auto"/>
        <w:rPr>
          <w:rFonts w:ascii="Arial" w:hAnsi="Arial" w:cs="Arial"/>
          <w:sz w:val="16"/>
          <w:szCs w:val="16"/>
        </w:rPr>
      </w:pPr>
    </w:p>
    <w:p w:rsidR="00F208D8" w:rsidRPr="00D673B5" w:rsidRDefault="00F208D8" w:rsidP="00F208D8">
      <w:pPr>
        <w:spacing w:after="0" w:line="240" w:lineRule="auto"/>
        <w:rPr>
          <w:rFonts w:ascii="Arial" w:hAnsi="Arial" w:cs="Arial"/>
          <w:b/>
          <w:color w:val="000000"/>
        </w:rPr>
      </w:pPr>
      <w:r w:rsidRPr="0017288F">
        <w:rPr>
          <w:rFonts w:ascii="Arial" w:hAnsi="Arial" w:cs="Arial"/>
          <w:b/>
          <w:color w:val="000000"/>
        </w:rPr>
        <w:t xml:space="preserve">Guiding Principle 3: </w:t>
      </w:r>
      <w:r w:rsidRPr="0017288F">
        <w:rPr>
          <w:rFonts w:ascii="Arial" w:hAnsi="Arial" w:cs="Arial"/>
          <w:b/>
        </w:rPr>
        <w:t xml:space="preserve"> Pro</w:t>
      </w:r>
      <w:r>
        <w:rPr>
          <w:rFonts w:ascii="Arial" w:hAnsi="Arial" w:cs="Arial"/>
          <w:b/>
        </w:rPr>
        <w:t>gramming and environments</w:t>
      </w:r>
      <w:r w:rsidRPr="0017288F">
        <w:rPr>
          <w:rFonts w:ascii="Arial" w:hAnsi="Arial" w:cs="Arial"/>
          <w:b/>
        </w:rPr>
        <w:t xml:space="preserve"> promotes fitness, good nutrition, and healthy choices </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1710"/>
        <w:gridCol w:w="2610"/>
        <w:gridCol w:w="2700"/>
        <w:gridCol w:w="3870"/>
        <w:gridCol w:w="1188"/>
      </w:tblGrid>
      <w:tr w:rsidR="00F208D8" w:rsidRPr="000231EF" w:rsidTr="00D673B5">
        <w:trPr>
          <w:cantSplit/>
          <w:tblHeader/>
        </w:trPr>
        <w:tc>
          <w:tcPr>
            <w:tcW w:w="295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Our Program:</w:t>
            </w:r>
          </w:p>
        </w:tc>
        <w:tc>
          <w:tcPr>
            <w:tcW w:w="10890"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188"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D673B5">
        <w:trPr>
          <w:cantSplit/>
          <w:trHeight w:val="269"/>
          <w:tblHeader/>
        </w:trPr>
        <w:tc>
          <w:tcPr>
            <w:tcW w:w="2952" w:type="dxa"/>
            <w:shd w:val="clear" w:color="auto" w:fill="auto"/>
          </w:tcPr>
          <w:p w:rsidR="00F208D8" w:rsidRPr="000231EF" w:rsidRDefault="00F208D8" w:rsidP="00F208D8">
            <w:pPr>
              <w:spacing w:after="0" w:line="240" w:lineRule="auto"/>
              <w:rPr>
                <w:rFonts w:ascii="Arial" w:hAnsi="Arial" w:cs="Arial"/>
                <w:b/>
              </w:rPr>
            </w:pPr>
            <w:r w:rsidRPr="000231EF">
              <w:rPr>
                <w:rFonts w:ascii="Arial" w:hAnsi="Arial" w:cs="Arial"/>
                <w:b/>
              </w:rPr>
              <w:t xml:space="preserve">Indicators </w:t>
            </w:r>
          </w:p>
        </w:tc>
        <w:tc>
          <w:tcPr>
            <w:tcW w:w="171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261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270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387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18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D673B5">
        <w:trPr>
          <w:cantSplit/>
        </w:trPr>
        <w:tc>
          <w:tcPr>
            <w:tcW w:w="2952" w:type="dxa"/>
            <w:shd w:val="clear" w:color="auto" w:fill="auto"/>
          </w:tcPr>
          <w:p w:rsidR="00F208D8" w:rsidRPr="0017288F" w:rsidRDefault="00F208D8" w:rsidP="00D673B5">
            <w:pPr>
              <w:spacing w:after="0" w:line="240" w:lineRule="auto"/>
              <w:rPr>
                <w:rFonts w:ascii="Arial" w:hAnsi="Arial" w:cs="Arial"/>
                <w:b/>
                <w:sz w:val="20"/>
                <w:szCs w:val="20"/>
              </w:rPr>
            </w:pPr>
            <w:r>
              <w:rPr>
                <w:rFonts w:ascii="Arial" w:hAnsi="Arial" w:cs="Arial"/>
                <w:b/>
                <w:sz w:val="20"/>
                <w:szCs w:val="20"/>
              </w:rPr>
              <w:t>3.3.</w:t>
            </w:r>
            <w:r w:rsidRPr="0017288F">
              <w:rPr>
                <w:rFonts w:ascii="Arial" w:hAnsi="Arial" w:cs="Arial"/>
                <w:b/>
                <w:sz w:val="20"/>
                <w:szCs w:val="20"/>
              </w:rPr>
              <w:t xml:space="preserve">1. Has access to enough equipment, supplies, and space that is appropriate and suitable for physical activities that meets the needs of all youth. </w:t>
            </w:r>
          </w:p>
        </w:tc>
        <w:tc>
          <w:tcPr>
            <w:tcW w:w="1710" w:type="dxa"/>
            <w:shd w:val="clear" w:color="auto" w:fill="auto"/>
          </w:tcPr>
          <w:p w:rsidR="00F208D8" w:rsidRPr="002D219D" w:rsidRDefault="00F208D8" w:rsidP="00F208D8">
            <w:pPr>
              <w:pStyle w:val="Default"/>
              <w:rPr>
                <w:sz w:val="18"/>
                <w:szCs w:val="18"/>
              </w:rPr>
            </w:pPr>
            <w:r w:rsidRPr="002D219D">
              <w:rPr>
                <w:sz w:val="18"/>
                <w:szCs w:val="18"/>
              </w:rPr>
              <w:t xml:space="preserve">Program does not have adequate space and/or equipment for the activities offered at the site. </w:t>
            </w:r>
          </w:p>
          <w:p w:rsidR="00F208D8" w:rsidRPr="002D219D" w:rsidRDefault="00F208D8" w:rsidP="00F208D8">
            <w:pPr>
              <w:spacing w:after="0" w:line="240" w:lineRule="auto"/>
              <w:rPr>
                <w:rFonts w:ascii="Arial" w:hAnsi="Arial" w:cs="Arial"/>
                <w:sz w:val="18"/>
                <w:szCs w:val="18"/>
              </w:rPr>
            </w:pPr>
          </w:p>
        </w:tc>
        <w:tc>
          <w:tcPr>
            <w:tcW w:w="2610" w:type="dxa"/>
            <w:shd w:val="clear" w:color="auto" w:fill="auto"/>
          </w:tcPr>
          <w:p w:rsidR="00F208D8" w:rsidRPr="002D219D" w:rsidRDefault="00F208D8" w:rsidP="00F208D8">
            <w:pPr>
              <w:pStyle w:val="Default"/>
              <w:rPr>
                <w:sz w:val="18"/>
                <w:szCs w:val="18"/>
              </w:rPr>
            </w:pPr>
            <w:r w:rsidRPr="002D219D">
              <w:rPr>
                <w:sz w:val="18"/>
                <w:szCs w:val="18"/>
              </w:rPr>
              <w:t xml:space="preserve">Program has enough space and is adequately equipped for the number of </w:t>
            </w:r>
            <w:r>
              <w:rPr>
                <w:sz w:val="18"/>
                <w:szCs w:val="18"/>
              </w:rPr>
              <w:t xml:space="preserve">activities offered at the site. </w:t>
            </w:r>
            <w:r w:rsidRPr="002D219D">
              <w:rPr>
                <w:sz w:val="18"/>
                <w:szCs w:val="18"/>
              </w:rPr>
              <w:t xml:space="preserve">The selection of activities varies slightly, but is dictated by space and material restraints rather than enrichment or engagement of students. </w:t>
            </w:r>
          </w:p>
        </w:tc>
        <w:tc>
          <w:tcPr>
            <w:tcW w:w="2700" w:type="dxa"/>
            <w:shd w:val="clear" w:color="auto" w:fill="auto"/>
          </w:tcPr>
          <w:p w:rsidR="00F208D8" w:rsidRPr="002D219D" w:rsidRDefault="00F208D8" w:rsidP="00F208D8">
            <w:pPr>
              <w:pStyle w:val="Default"/>
              <w:rPr>
                <w:sz w:val="18"/>
                <w:szCs w:val="18"/>
              </w:rPr>
            </w:pPr>
            <w:r w:rsidRPr="002D219D">
              <w:rPr>
                <w:sz w:val="18"/>
                <w:szCs w:val="18"/>
              </w:rPr>
              <w:t>Program space allows staff to run activities that use varied spaces and different types of materials and equipment. Enough open space is available to offer a range of sports and other physical games.</w:t>
            </w:r>
          </w:p>
        </w:tc>
        <w:tc>
          <w:tcPr>
            <w:tcW w:w="3870" w:type="dxa"/>
            <w:shd w:val="clear" w:color="auto" w:fill="auto"/>
          </w:tcPr>
          <w:p w:rsidR="00F208D8" w:rsidRPr="002D219D" w:rsidRDefault="00F208D8" w:rsidP="00F208D8">
            <w:pPr>
              <w:pStyle w:val="Default"/>
              <w:rPr>
                <w:sz w:val="18"/>
                <w:szCs w:val="18"/>
              </w:rPr>
            </w:pPr>
            <w:r w:rsidRPr="002D219D">
              <w:rPr>
                <w:sz w:val="18"/>
                <w:szCs w:val="18"/>
              </w:rPr>
              <w:t xml:space="preserve">Program space allows staff to run a variety of activities that use varied spaces and different types of materials and equipment. There is enough space, including fields or other open spaces, to offer most sports and other physical games. </w:t>
            </w:r>
          </w:p>
        </w:tc>
        <w:tc>
          <w:tcPr>
            <w:tcW w:w="1188" w:type="dxa"/>
            <w:shd w:val="clear" w:color="auto" w:fill="auto"/>
          </w:tcPr>
          <w:p w:rsidR="00F208D8" w:rsidRPr="0017288F" w:rsidRDefault="00F208D8" w:rsidP="00F208D8">
            <w:pPr>
              <w:spacing w:after="0" w:line="240" w:lineRule="auto"/>
              <w:rPr>
                <w:rFonts w:ascii="Arial" w:hAnsi="Arial" w:cs="Arial"/>
                <w:sz w:val="20"/>
                <w:szCs w:val="20"/>
              </w:rPr>
            </w:pPr>
          </w:p>
        </w:tc>
      </w:tr>
      <w:tr w:rsidR="00F208D8" w:rsidRPr="000231EF" w:rsidTr="00D673B5">
        <w:trPr>
          <w:cantSplit/>
        </w:trPr>
        <w:tc>
          <w:tcPr>
            <w:tcW w:w="15030" w:type="dxa"/>
            <w:gridSpan w:val="6"/>
            <w:shd w:val="clear" w:color="auto" w:fill="auto"/>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lastRenderedPageBreak/>
              <w:t>Comments</w:t>
            </w:r>
          </w:p>
          <w:p w:rsidR="00EC1AEB" w:rsidRDefault="00EC1AEB" w:rsidP="00F208D8">
            <w:pPr>
              <w:spacing w:after="0" w:line="240" w:lineRule="auto"/>
              <w:rPr>
                <w:rFonts w:ascii="Arial" w:hAnsi="Arial" w:cs="Arial"/>
                <w:sz w:val="20"/>
                <w:szCs w:val="20"/>
              </w:rPr>
            </w:pPr>
          </w:p>
          <w:p w:rsidR="00EC1AEB" w:rsidRPr="00DB724E" w:rsidRDefault="00EC1AEB" w:rsidP="00F208D8">
            <w:pPr>
              <w:spacing w:after="0" w:line="240" w:lineRule="auto"/>
              <w:rPr>
                <w:rFonts w:ascii="Arial" w:hAnsi="Arial" w:cs="Arial"/>
                <w:sz w:val="20"/>
                <w:szCs w:val="20"/>
              </w:rPr>
            </w:pPr>
          </w:p>
        </w:tc>
      </w:tr>
      <w:tr w:rsidR="00F208D8" w:rsidRPr="000231EF" w:rsidTr="00D673B5">
        <w:trPr>
          <w:cantSplit/>
        </w:trPr>
        <w:tc>
          <w:tcPr>
            <w:tcW w:w="2952" w:type="dxa"/>
            <w:shd w:val="clear" w:color="auto" w:fill="auto"/>
          </w:tcPr>
          <w:p w:rsidR="00F208D8" w:rsidRPr="0017288F" w:rsidRDefault="00F208D8" w:rsidP="00D673B5">
            <w:pPr>
              <w:spacing w:after="0" w:line="240" w:lineRule="auto"/>
              <w:rPr>
                <w:rFonts w:ascii="Arial" w:hAnsi="Arial" w:cs="Arial"/>
                <w:sz w:val="20"/>
                <w:szCs w:val="20"/>
              </w:rPr>
            </w:pPr>
            <w:r>
              <w:rPr>
                <w:rFonts w:ascii="Arial" w:hAnsi="Arial" w:cs="Arial"/>
                <w:b/>
                <w:sz w:val="20"/>
                <w:szCs w:val="20"/>
              </w:rPr>
              <w:t>3.3.2</w:t>
            </w:r>
            <w:r w:rsidRPr="0017288F">
              <w:rPr>
                <w:rFonts w:ascii="Arial" w:hAnsi="Arial" w:cs="Arial"/>
                <w:b/>
                <w:sz w:val="20"/>
                <w:szCs w:val="20"/>
              </w:rPr>
              <w:t xml:space="preserve">. Provides healthy nutritious snacks and/or dinner in accordance </w:t>
            </w:r>
            <w:r>
              <w:rPr>
                <w:rFonts w:ascii="Arial" w:hAnsi="Arial" w:cs="Arial"/>
                <w:b/>
                <w:sz w:val="20"/>
                <w:szCs w:val="20"/>
              </w:rPr>
              <w:t xml:space="preserve">with </w:t>
            </w:r>
            <w:r w:rsidRPr="0017288F">
              <w:rPr>
                <w:rFonts w:ascii="Arial" w:hAnsi="Arial" w:cs="Arial"/>
                <w:b/>
                <w:sz w:val="20"/>
                <w:szCs w:val="20"/>
              </w:rPr>
              <w:t>state and federal guidelines. Program utilizes partnerships with outside business or companies</w:t>
            </w:r>
            <w:r>
              <w:rPr>
                <w:rFonts w:ascii="Arial" w:hAnsi="Arial" w:cs="Arial"/>
                <w:b/>
                <w:sz w:val="20"/>
                <w:szCs w:val="20"/>
              </w:rPr>
              <w:t>.</w:t>
            </w:r>
            <w:r w:rsidRPr="0017288F">
              <w:rPr>
                <w:rFonts w:ascii="Arial" w:hAnsi="Arial" w:cs="Arial"/>
                <w:b/>
                <w:sz w:val="20"/>
                <w:szCs w:val="20"/>
              </w:rPr>
              <w:t xml:space="preserve"> </w:t>
            </w:r>
          </w:p>
        </w:tc>
        <w:tc>
          <w:tcPr>
            <w:tcW w:w="171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Participants may choose to bring their own snacks/light meal, but food is not provided by the program. </w:t>
            </w:r>
          </w:p>
        </w:tc>
        <w:tc>
          <w:tcPr>
            <w:tcW w:w="261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Snacks and/or a lunch/dinner is provided on some days. The options are based on what is readily available that day. </w:t>
            </w:r>
          </w:p>
        </w:tc>
        <w:tc>
          <w:tcPr>
            <w:tcW w:w="270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A snack</w:t>
            </w:r>
            <w:r>
              <w:rPr>
                <w:rFonts w:ascii="Arial" w:hAnsi="Arial" w:cs="Arial"/>
                <w:sz w:val="18"/>
                <w:szCs w:val="18"/>
              </w:rPr>
              <w:t xml:space="preserve"> </w:t>
            </w:r>
            <w:r w:rsidRPr="002D219D">
              <w:rPr>
                <w:rFonts w:ascii="Arial" w:hAnsi="Arial" w:cs="Arial"/>
                <w:sz w:val="18"/>
                <w:szCs w:val="18"/>
              </w:rPr>
              <w:t>and</w:t>
            </w:r>
            <w:r>
              <w:rPr>
                <w:rFonts w:ascii="Arial" w:hAnsi="Arial" w:cs="Arial"/>
                <w:sz w:val="18"/>
                <w:szCs w:val="18"/>
              </w:rPr>
              <w:t>/</w:t>
            </w:r>
            <w:r w:rsidRPr="002D219D">
              <w:rPr>
                <w:rFonts w:ascii="Arial" w:hAnsi="Arial" w:cs="Arial"/>
                <w:sz w:val="18"/>
                <w:szCs w:val="18"/>
              </w:rPr>
              <w:t xml:space="preserve">or lunch/dinner is provided </w:t>
            </w:r>
            <w:proofErr w:type="spellStart"/>
            <w:r w:rsidRPr="002D219D">
              <w:rPr>
                <w:rFonts w:ascii="Arial" w:hAnsi="Arial" w:cs="Arial"/>
                <w:sz w:val="18"/>
                <w:szCs w:val="18"/>
              </w:rPr>
              <w:t>everyday</w:t>
            </w:r>
            <w:proofErr w:type="spellEnd"/>
            <w:r w:rsidRPr="002D219D">
              <w:rPr>
                <w:rFonts w:ascii="Arial" w:hAnsi="Arial" w:cs="Arial"/>
                <w:sz w:val="18"/>
                <w:szCs w:val="18"/>
              </w:rPr>
              <w:t xml:space="preserve"> with a consideration of healthy and compliance with Allegheny County food program.   </w:t>
            </w:r>
          </w:p>
        </w:tc>
        <w:tc>
          <w:tcPr>
            <w:tcW w:w="387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Healthy nutritious snacks and/or lunch/dinner is provided daily in accordance with Allegheny County and USDA nutrition guidelines (offering at least one</w:t>
            </w:r>
            <w:r>
              <w:rPr>
                <w:rFonts w:ascii="Arial" w:hAnsi="Arial" w:cs="Arial"/>
                <w:sz w:val="18"/>
                <w:szCs w:val="18"/>
              </w:rPr>
              <w:t xml:space="preserve"> dairy, protein, fruit,</w:t>
            </w:r>
            <w:r w:rsidRPr="002D219D">
              <w:rPr>
                <w:rFonts w:ascii="Arial" w:hAnsi="Arial" w:cs="Arial"/>
                <w:sz w:val="18"/>
                <w:szCs w:val="18"/>
              </w:rPr>
              <w:t xml:space="preserve"> vegetables and grain). Special health needs such as food allergies are taken into consideration. Youth are offered opportunities to learn about healthy eating through program activities such as cooking, mentoring, and life-skills classes conducted by trained staff. </w:t>
            </w:r>
          </w:p>
        </w:tc>
        <w:tc>
          <w:tcPr>
            <w:tcW w:w="1188" w:type="dxa"/>
            <w:shd w:val="clear" w:color="auto" w:fill="auto"/>
          </w:tcPr>
          <w:p w:rsidR="00F208D8" w:rsidRPr="0017288F" w:rsidRDefault="00F208D8" w:rsidP="00F208D8">
            <w:pPr>
              <w:spacing w:after="0" w:line="240" w:lineRule="auto"/>
              <w:rPr>
                <w:rFonts w:ascii="Arial" w:hAnsi="Arial" w:cs="Arial"/>
                <w:sz w:val="20"/>
                <w:szCs w:val="20"/>
              </w:rPr>
            </w:pPr>
          </w:p>
        </w:tc>
      </w:tr>
      <w:tr w:rsidR="00F208D8" w:rsidRPr="000231EF" w:rsidTr="00D673B5">
        <w:trPr>
          <w:cantSplit/>
        </w:trPr>
        <w:tc>
          <w:tcPr>
            <w:tcW w:w="15030" w:type="dxa"/>
            <w:gridSpan w:val="6"/>
            <w:shd w:val="clear" w:color="auto" w:fill="auto"/>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EC1AEB" w:rsidRDefault="00EC1AEB" w:rsidP="00F208D8">
            <w:pPr>
              <w:spacing w:after="0" w:line="240" w:lineRule="auto"/>
              <w:rPr>
                <w:rFonts w:ascii="Arial" w:hAnsi="Arial" w:cs="Arial"/>
                <w:sz w:val="18"/>
                <w:szCs w:val="18"/>
              </w:rPr>
            </w:pPr>
          </w:p>
          <w:p w:rsidR="00EC1AEB" w:rsidRPr="002D219D" w:rsidRDefault="00EC1AEB" w:rsidP="00F208D8">
            <w:pPr>
              <w:spacing w:after="0" w:line="240" w:lineRule="auto"/>
              <w:rPr>
                <w:rFonts w:ascii="Arial" w:hAnsi="Arial" w:cs="Arial"/>
                <w:sz w:val="18"/>
                <w:szCs w:val="18"/>
              </w:rPr>
            </w:pPr>
          </w:p>
        </w:tc>
      </w:tr>
      <w:tr w:rsidR="00F208D8" w:rsidRPr="000231EF" w:rsidTr="00D673B5">
        <w:trPr>
          <w:cantSplit/>
        </w:trPr>
        <w:tc>
          <w:tcPr>
            <w:tcW w:w="2952" w:type="dxa"/>
            <w:shd w:val="clear" w:color="auto" w:fill="auto"/>
          </w:tcPr>
          <w:p w:rsidR="00F208D8" w:rsidRPr="0017288F" w:rsidRDefault="00F208D8" w:rsidP="00F208D8">
            <w:pPr>
              <w:spacing w:after="0" w:line="240" w:lineRule="auto"/>
              <w:rPr>
                <w:rFonts w:ascii="Arial" w:hAnsi="Arial" w:cs="Arial"/>
                <w:b/>
                <w:sz w:val="20"/>
                <w:szCs w:val="20"/>
              </w:rPr>
            </w:pPr>
            <w:r>
              <w:rPr>
                <w:rFonts w:ascii="Arial" w:hAnsi="Arial" w:cs="Arial"/>
                <w:b/>
                <w:sz w:val="20"/>
                <w:szCs w:val="20"/>
              </w:rPr>
              <w:t>3.3.</w:t>
            </w:r>
            <w:r w:rsidRPr="0017288F">
              <w:rPr>
                <w:rFonts w:ascii="Arial" w:hAnsi="Arial" w:cs="Arial"/>
                <w:b/>
                <w:sz w:val="20"/>
                <w:szCs w:val="20"/>
              </w:rPr>
              <w:t>3. Offers youth participants the opportunity to engage in daily moderate- to- vigorou</w:t>
            </w:r>
            <w:r>
              <w:rPr>
                <w:rFonts w:ascii="Arial" w:hAnsi="Arial" w:cs="Arial"/>
                <w:b/>
                <w:sz w:val="20"/>
                <w:szCs w:val="20"/>
              </w:rPr>
              <w:t>s physical activity that is model</w:t>
            </w:r>
            <w:r w:rsidRPr="0017288F">
              <w:rPr>
                <w:rFonts w:ascii="Arial" w:hAnsi="Arial" w:cs="Arial"/>
                <w:b/>
                <w:sz w:val="20"/>
                <w:szCs w:val="20"/>
              </w:rPr>
              <w:t xml:space="preserve">ed by staff.   </w:t>
            </w:r>
          </w:p>
        </w:tc>
        <w:tc>
          <w:tcPr>
            <w:tcW w:w="171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Program offers unstructured recreation and sports.</w:t>
            </w:r>
          </w:p>
        </w:tc>
        <w:tc>
          <w:tcPr>
            <w:tcW w:w="261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Program offers structured recreation, sports, and physical activities.</w:t>
            </w:r>
          </w:p>
        </w:tc>
        <w:tc>
          <w:tcPr>
            <w:tcW w:w="270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offers regularly structured recreation, sports, and physical activities, such as SPARK that are supervised by staff. </w:t>
            </w:r>
          </w:p>
        </w:tc>
        <w:tc>
          <w:tcPr>
            <w:tcW w:w="387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offers daily structured recreation, sports, and various physical activities that engages all youth. A trained staff person or professional contractor is also fully engaged in the activities.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cantSplit/>
        </w:trPr>
        <w:tc>
          <w:tcPr>
            <w:tcW w:w="15030" w:type="dxa"/>
            <w:gridSpan w:val="6"/>
            <w:shd w:val="clear" w:color="auto" w:fill="auto"/>
          </w:tcPr>
          <w:p w:rsidR="00F208D8" w:rsidRPr="00DB724E"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F208D8" w:rsidRDefault="00F208D8" w:rsidP="00F208D8">
            <w:pPr>
              <w:spacing w:after="0" w:line="240" w:lineRule="auto"/>
              <w:rPr>
                <w:rFonts w:ascii="Arial" w:hAnsi="Arial" w:cs="Arial"/>
              </w:rPr>
            </w:pPr>
          </w:p>
          <w:p w:rsidR="00EC1AEB" w:rsidRDefault="00EC1AEB" w:rsidP="00F208D8">
            <w:pPr>
              <w:spacing w:after="0" w:line="240" w:lineRule="auto"/>
              <w:rPr>
                <w:rFonts w:ascii="Arial" w:hAnsi="Arial" w:cs="Arial"/>
              </w:rPr>
            </w:pPr>
          </w:p>
          <w:p w:rsidR="00EC1AEB" w:rsidRPr="00DB724E" w:rsidRDefault="00EC1AEB" w:rsidP="00F208D8">
            <w:pPr>
              <w:spacing w:after="0" w:line="240" w:lineRule="auto"/>
              <w:rPr>
                <w:rFonts w:ascii="Arial" w:hAnsi="Arial" w:cs="Arial"/>
              </w:rPr>
            </w:pPr>
          </w:p>
        </w:tc>
      </w:tr>
      <w:tr w:rsidR="00F208D8" w:rsidRPr="000231EF" w:rsidTr="00D673B5">
        <w:trPr>
          <w:cantSplit/>
          <w:trHeight w:val="602"/>
        </w:trPr>
        <w:tc>
          <w:tcPr>
            <w:tcW w:w="1384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t>TOTAL SCORE FOR THIS SECTION</w:t>
            </w:r>
            <w:r>
              <w:rPr>
                <w:rFonts w:ascii="Arial" w:hAnsi="Arial" w:cs="Arial"/>
                <w:b/>
              </w:rPr>
              <w:t xml:space="preserve"> 3.3</w:t>
            </w:r>
            <w:r w:rsidRPr="000231EF">
              <w:rPr>
                <w:rFonts w:ascii="Arial" w:hAnsi="Arial" w:cs="Arial"/>
                <w:b/>
              </w:rPr>
              <w:t>:</w:t>
            </w:r>
          </w:p>
        </w:tc>
        <w:tc>
          <w:tcPr>
            <w:tcW w:w="1188" w:type="dxa"/>
            <w:shd w:val="clear" w:color="auto" w:fill="auto"/>
          </w:tcPr>
          <w:p w:rsidR="00F208D8" w:rsidRPr="000231EF" w:rsidRDefault="00F208D8" w:rsidP="00F208D8">
            <w:pPr>
              <w:spacing w:after="0" w:line="240" w:lineRule="auto"/>
              <w:rPr>
                <w:rFonts w:ascii="Arial" w:hAnsi="Arial" w:cs="Arial"/>
              </w:rPr>
            </w:pPr>
          </w:p>
        </w:tc>
      </w:tr>
    </w:tbl>
    <w:p w:rsidR="00F208D8" w:rsidRPr="00687826" w:rsidRDefault="00F208D8" w:rsidP="00F208D8">
      <w:pPr>
        <w:spacing w:after="0" w:line="240" w:lineRule="auto"/>
        <w:rPr>
          <w:rFonts w:ascii="Arial" w:hAnsi="Arial" w:cs="Arial"/>
        </w:rPr>
      </w:pPr>
      <w:r w:rsidRPr="00687826">
        <w:rPr>
          <w:rFonts w:ascii="Arial" w:hAnsi="Arial" w:cs="Arial"/>
        </w:rPr>
        <w:t>COMMENTS:</w:t>
      </w:r>
      <w:r w:rsidRPr="00687826">
        <w:rPr>
          <w:rFonts w:ascii="Arial" w:hAnsi="Arial" w:cs="Arial"/>
          <w:b/>
        </w:rPr>
        <w:t xml:space="preserve"> </w:t>
      </w:r>
      <w:r w:rsidRPr="00687826">
        <w:rPr>
          <w:rFonts w:ascii="Arial" w:hAnsi="Arial" w:cs="Arial"/>
          <w:color w:val="000000"/>
        </w:rPr>
        <w:t xml:space="preserve">Guiding Principle 3: </w:t>
      </w:r>
      <w:r w:rsidRPr="00687826">
        <w:rPr>
          <w:rFonts w:ascii="Arial" w:hAnsi="Arial" w:cs="Arial"/>
        </w:rPr>
        <w:t xml:space="preserve"> Programming and environments</w:t>
      </w:r>
      <w:r>
        <w:rPr>
          <w:rFonts w:ascii="Arial" w:hAnsi="Arial" w:cs="Arial"/>
        </w:rPr>
        <w:t xml:space="preserve"> </w:t>
      </w:r>
      <w:r w:rsidRPr="00687826">
        <w:rPr>
          <w:rFonts w:ascii="Arial" w:hAnsi="Arial" w:cs="Arial"/>
        </w:rPr>
        <w:t xml:space="preserve">promotes fitness, good nutrition, and healthy choices </w:t>
      </w:r>
    </w:p>
    <w:p w:rsidR="00F208D8" w:rsidRPr="00687826" w:rsidRDefault="00F208D8" w:rsidP="00F208D8">
      <w:pPr>
        <w:spacing w:after="0" w:line="240" w:lineRule="auto"/>
        <w:rPr>
          <w:rFonts w:ascii="Arial" w:hAnsi="Arial" w:cs="Arial"/>
          <w:b/>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EC1AEB" w:rsidRDefault="00EC1AEB" w:rsidP="00D673B5">
      <w:pPr>
        <w:spacing w:after="0" w:line="240" w:lineRule="auto"/>
        <w:rPr>
          <w:rFonts w:ascii="Arial" w:hAnsi="Arial" w:cs="Arial"/>
          <w:b/>
          <w:u w:val="single"/>
        </w:rPr>
      </w:pPr>
    </w:p>
    <w:p w:rsidR="00EC1AEB" w:rsidRDefault="00EC1AEB" w:rsidP="00D673B5">
      <w:pPr>
        <w:spacing w:after="0" w:line="240" w:lineRule="auto"/>
        <w:rPr>
          <w:rFonts w:ascii="Arial" w:hAnsi="Arial" w:cs="Arial"/>
          <w:b/>
          <w:u w:val="single"/>
        </w:rPr>
      </w:pPr>
    </w:p>
    <w:p w:rsidR="00EC1AEB" w:rsidRDefault="00EC1AEB" w:rsidP="00D673B5">
      <w:pPr>
        <w:spacing w:after="0" w:line="240" w:lineRule="auto"/>
        <w:rPr>
          <w:rFonts w:ascii="Arial" w:hAnsi="Arial" w:cs="Arial"/>
          <w:b/>
          <w:u w:val="single"/>
        </w:rPr>
      </w:pPr>
    </w:p>
    <w:p w:rsidR="00EC1AEB" w:rsidRDefault="00EC1AEB" w:rsidP="00D673B5">
      <w:pPr>
        <w:spacing w:after="0" w:line="240" w:lineRule="auto"/>
        <w:rPr>
          <w:rFonts w:ascii="Arial" w:hAnsi="Arial" w:cs="Arial"/>
          <w:b/>
          <w:u w:val="single"/>
        </w:rPr>
      </w:pPr>
    </w:p>
    <w:p w:rsidR="00F208D8" w:rsidRPr="00D673B5" w:rsidRDefault="00F208D8" w:rsidP="00D673B5">
      <w:pPr>
        <w:spacing w:after="0" w:line="240" w:lineRule="auto"/>
        <w:rPr>
          <w:rFonts w:ascii="Arial" w:hAnsi="Arial" w:cs="Arial"/>
          <w:b/>
          <w:u w:val="single"/>
        </w:rPr>
      </w:pPr>
      <w:r w:rsidRPr="00A60ED9">
        <w:rPr>
          <w:rFonts w:ascii="Arial" w:hAnsi="Arial" w:cs="Arial"/>
          <w:b/>
        </w:rPr>
        <w:t>Element 4</w:t>
      </w:r>
      <w:r w:rsidRPr="00A60ED9">
        <w:rPr>
          <w:rFonts w:ascii="Arial" w:hAnsi="Arial" w:cs="Arial"/>
        </w:rPr>
        <w:t xml:space="preserve">:  </w:t>
      </w:r>
      <w:r w:rsidRPr="00A60ED9">
        <w:rPr>
          <w:rFonts w:ascii="Arial" w:hAnsi="Arial" w:cs="Arial"/>
          <w:b/>
        </w:rPr>
        <w:t xml:space="preserve">Activities </w:t>
      </w:r>
    </w:p>
    <w:p w:rsidR="00F208D8" w:rsidRPr="000231EF" w:rsidRDefault="00F208D8" w:rsidP="00F208D8">
      <w:pPr>
        <w:pStyle w:val="ColorfulList-Accent11"/>
        <w:ind w:left="0"/>
        <w:rPr>
          <w:rFonts w:ascii="Arial" w:hAnsi="Arial" w:cs="Arial"/>
          <w:b/>
          <w:sz w:val="22"/>
          <w:szCs w:val="22"/>
        </w:rPr>
      </w:pPr>
      <w:r w:rsidRPr="00A60ED9">
        <w:rPr>
          <w:rFonts w:ascii="Arial" w:hAnsi="Arial" w:cs="Arial"/>
          <w:b/>
          <w:color w:val="000000"/>
        </w:rPr>
        <w:t xml:space="preserve">Guiding Principle 1: </w:t>
      </w:r>
      <w:r>
        <w:rPr>
          <w:rFonts w:ascii="Arial" w:hAnsi="Arial" w:cs="Arial"/>
          <w:b/>
        </w:rPr>
        <w:t xml:space="preserve">Activities </w:t>
      </w:r>
      <w:r w:rsidRPr="00A60ED9">
        <w:rPr>
          <w:rFonts w:ascii="Arial" w:hAnsi="Arial" w:cs="Arial"/>
          <w:b/>
        </w:rPr>
        <w:t>are intentionally designed</w:t>
      </w:r>
      <w:r>
        <w:rPr>
          <w:rFonts w:ascii="Arial" w:hAnsi="Arial" w:cs="Arial"/>
          <w:b/>
        </w:rPr>
        <w:t xml:space="preserve"> and are</w:t>
      </w:r>
      <w:r w:rsidRPr="00A60ED9">
        <w:rPr>
          <w:rFonts w:ascii="Arial" w:hAnsi="Arial" w:cs="Arial"/>
          <w:b/>
        </w:rPr>
        <w:t xml:space="preserve"> age-appropriate, develop skills, promote learning, and foster positive youth development </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42"/>
        <w:gridCol w:w="1530"/>
        <w:gridCol w:w="2160"/>
        <w:gridCol w:w="3150"/>
        <w:gridCol w:w="3960"/>
        <w:gridCol w:w="1188"/>
      </w:tblGrid>
      <w:tr w:rsidR="00F208D8" w:rsidRPr="000231EF" w:rsidTr="00D673B5">
        <w:tc>
          <w:tcPr>
            <w:tcW w:w="304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Our Program:</w:t>
            </w:r>
          </w:p>
        </w:tc>
        <w:tc>
          <w:tcPr>
            <w:tcW w:w="10800"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188"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D673B5">
        <w:trPr>
          <w:trHeight w:val="179"/>
        </w:trPr>
        <w:tc>
          <w:tcPr>
            <w:tcW w:w="3042" w:type="dxa"/>
            <w:shd w:val="clear" w:color="auto" w:fill="auto"/>
          </w:tcPr>
          <w:p w:rsidR="00F208D8" w:rsidRPr="000231EF" w:rsidRDefault="00F208D8" w:rsidP="00F208D8">
            <w:pPr>
              <w:spacing w:after="0" w:line="240" w:lineRule="auto"/>
              <w:rPr>
                <w:rFonts w:ascii="Arial" w:hAnsi="Arial" w:cs="Arial"/>
                <w:b/>
              </w:rPr>
            </w:pPr>
            <w:r w:rsidRPr="000231EF">
              <w:rPr>
                <w:rFonts w:ascii="Arial" w:hAnsi="Arial" w:cs="Arial"/>
                <w:b/>
              </w:rPr>
              <w:lastRenderedPageBreak/>
              <w:t xml:space="preserve">Indicators </w:t>
            </w:r>
          </w:p>
        </w:tc>
        <w:tc>
          <w:tcPr>
            <w:tcW w:w="153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216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315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396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18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D673B5">
        <w:tc>
          <w:tcPr>
            <w:tcW w:w="3042" w:type="dxa"/>
            <w:shd w:val="clear" w:color="auto" w:fill="auto"/>
          </w:tcPr>
          <w:p w:rsidR="00F208D8" w:rsidRPr="00A60ED9" w:rsidRDefault="00F208D8" w:rsidP="00F208D8">
            <w:pPr>
              <w:spacing w:after="0" w:line="240" w:lineRule="auto"/>
              <w:rPr>
                <w:rFonts w:ascii="Arial" w:hAnsi="Arial" w:cs="Arial"/>
                <w:b/>
                <w:sz w:val="20"/>
                <w:szCs w:val="20"/>
              </w:rPr>
            </w:pPr>
            <w:r>
              <w:rPr>
                <w:rFonts w:ascii="Arial" w:hAnsi="Arial" w:cs="Arial"/>
                <w:b/>
                <w:sz w:val="20"/>
                <w:szCs w:val="20"/>
              </w:rPr>
              <w:t>4.1.</w:t>
            </w:r>
            <w:r w:rsidRPr="00A60ED9">
              <w:rPr>
                <w:rFonts w:ascii="Arial" w:hAnsi="Arial" w:cs="Arial"/>
                <w:b/>
                <w:sz w:val="20"/>
                <w:szCs w:val="20"/>
              </w:rPr>
              <w:t>1. Activities are intentionally planned to align with the clear mission statement and goals of the program and to promote the development of all youth.</w:t>
            </w:r>
          </w:p>
        </w:tc>
        <w:tc>
          <w:tcPr>
            <w:tcW w:w="153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Program’s mission and goals are unclear, and the activities do not align with the mission.  </w:t>
            </w:r>
          </w:p>
        </w:tc>
        <w:tc>
          <w:tcPr>
            <w:tcW w:w="216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has a written mission statement and goals. Activities that reflect the program mission are prioritized, but some activities that do not reflect the mission are offered. </w:t>
            </w:r>
          </w:p>
        </w:tc>
        <w:tc>
          <w:tcPr>
            <w:tcW w:w="315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Program has a clear, written statement of mission and goals. The program’s mission serves as the foundation for all selected activities. </w:t>
            </w:r>
          </w:p>
        </w:tc>
        <w:tc>
          <w:tcPr>
            <w:tcW w:w="3960" w:type="dxa"/>
            <w:shd w:val="clear" w:color="auto" w:fill="auto"/>
          </w:tcPr>
          <w:p w:rsidR="00F208D8" w:rsidRPr="002D219D" w:rsidRDefault="00F208D8" w:rsidP="00F208D8">
            <w:pPr>
              <w:spacing w:after="0" w:line="240" w:lineRule="auto"/>
              <w:ind w:left="-18" w:firstLine="18"/>
              <w:rPr>
                <w:rFonts w:ascii="Arial" w:hAnsi="Arial" w:cs="Arial"/>
                <w:sz w:val="18"/>
                <w:szCs w:val="18"/>
              </w:rPr>
            </w:pPr>
            <w:r w:rsidRPr="002D219D">
              <w:rPr>
                <w:rFonts w:ascii="Arial" w:hAnsi="Arial" w:cs="Arial"/>
                <w:sz w:val="18"/>
                <w:szCs w:val="18"/>
              </w:rPr>
              <w:t xml:space="preserve">Program has a clearly written mission statement with directly aligned goals to achieve it. The program mission serves as the foundation for all activities developed and selected. Activity and lesson plans include explanations detailing how the activity supports the program mission.   </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trHeight w:val="368"/>
        </w:trPr>
        <w:tc>
          <w:tcPr>
            <w:tcW w:w="15030" w:type="dxa"/>
            <w:gridSpan w:val="6"/>
            <w:shd w:val="clear" w:color="auto" w:fill="auto"/>
          </w:tcPr>
          <w:p w:rsidR="00F208D8"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D673B5" w:rsidRDefault="00D673B5" w:rsidP="00F208D8">
            <w:pPr>
              <w:spacing w:after="0" w:line="240" w:lineRule="auto"/>
              <w:rPr>
                <w:rFonts w:ascii="Arial" w:hAnsi="Arial" w:cs="Arial"/>
                <w:sz w:val="20"/>
                <w:szCs w:val="20"/>
              </w:rPr>
            </w:pPr>
          </w:p>
          <w:p w:rsidR="00EC1AEB" w:rsidRDefault="00EC1AEB" w:rsidP="00F208D8">
            <w:pPr>
              <w:spacing w:after="0" w:line="240" w:lineRule="auto"/>
              <w:rPr>
                <w:rFonts w:ascii="Arial" w:hAnsi="Arial" w:cs="Arial"/>
                <w:sz w:val="20"/>
                <w:szCs w:val="20"/>
              </w:rPr>
            </w:pPr>
          </w:p>
          <w:p w:rsidR="00EC1AEB" w:rsidRDefault="00EC1AEB" w:rsidP="00F208D8">
            <w:pPr>
              <w:spacing w:after="0" w:line="240" w:lineRule="auto"/>
              <w:rPr>
                <w:rFonts w:ascii="Arial" w:hAnsi="Arial" w:cs="Arial"/>
                <w:sz w:val="20"/>
                <w:szCs w:val="20"/>
              </w:rPr>
            </w:pPr>
          </w:p>
          <w:p w:rsidR="00EC1AEB" w:rsidRDefault="00EC1AEB" w:rsidP="00F208D8">
            <w:pPr>
              <w:spacing w:after="0" w:line="240" w:lineRule="auto"/>
              <w:rPr>
                <w:rFonts w:ascii="Arial" w:hAnsi="Arial" w:cs="Arial"/>
                <w:sz w:val="20"/>
                <w:szCs w:val="20"/>
              </w:rPr>
            </w:pPr>
          </w:p>
          <w:p w:rsidR="00EC1AEB" w:rsidRPr="00E74242" w:rsidRDefault="00EC1AEB" w:rsidP="00F208D8">
            <w:pPr>
              <w:spacing w:after="0" w:line="240" w:lineRule="auto"/>
              <w:rPr>
                <w:rFonts w:ascii="Arial" w:hAnsi="Arial" w:cs="Arial"/>
                <w:sz w:val="20"/>
                <w:szCs w:val="20"/>
              </w:rPr>
            </w:pPr>
          </w:p>
        </w:tc>
      </w:tr>
      <w:tr w:rsidR="00F208D8" w:rsidRPr="000231EF" w:rsidTr="00D673B5">
        <w:trPr>
          <w:trHeight w:val="890"/>
        </w:trPr>
        <w:tc>
          <w:tcPr>
            <w:tcW w:w="3042" w:type="dxa"/>
            <w:shd w:val="clear" w:color="auto" w:fill="auto"/>
          </w:tcPr>
          <w:p w:rsidR="00F208D8" w:rsidRPr="00A60ED9" w:rsidRDefault="00F208D8" w:rsidP="00F208D8">
            <w:pPr>
              <w:spacing w:after="0" w:line="240" w:lineRule="auto"/>
              <w:rPr>
                <w:rFonts w:ascii="Arial" w:hAnsi="Arial" w:cs="Arial"/>
                <w:b/>
                <w:sz w:val="20"/>
                <w:szCs w:val="20"/>
              </w:rPr>
            </w:pPr>
            <w:r>
              <w:rPr>
                <w:rFonts w:ascii="Arial" w:hAnsi="Arial" w:cs="Arial"/>
                <w:b/>
                <w:sz w:val="20"/>
                <w:szCs w:val="20"/>
              </w:rPr>
              <w:t>4.1.2. Addresses the cognitive</w:t>
            </w:r>
            <w:r w:rsidRPr="00A60ED9">
              <w:rPr>
                <w:rFonts w:ascii="Arial" w:hAnsi="Arial" w:cs="Arial"/>
                <w:b/>
                <w:sz w:val="20"/>
                <w:szCs w:val="20"/>
              </w:rPr>
              <w:t xml:space="preserve">, physical, social, and emotional needs of the participants which </w:t>
            </w:r>
            <w:r w:rsidR="00D673B5" w:rsidRPr="00A60ED9">
              <w:rPr>
                <w:rFonts w:ascii="Arial" w:hAnsi="Arial" w:cs="Arial"/>
                <w:b/>
                <w:sz w:val="20"/>
                <w:szCs w:val="20"/>
              </w:rPr>
              <w:t>incorporate</w:t>
            </w:r>
            <w:r w:rsidRPr="00A60ED9">
              <w:rPr>
                <w:rFonts w:ascii="Arial" w:hAnsi="Arial" w:cs="Arial"/>
                <w:b/>
                <w:sz w:val="20"/>
                <w:szCs w:val="20"/>
              </w:rPr>
              <w:t xml:space="preserve"> a variety of age-appropriate instructional strategies to help youth participants build and master skills and content.</w:t>
            </w:r>
          </w:p>
        </w:tc>
        <w:tc>
          <w:tcPr>
            <w:tcW w:w="1530" w:type="dxa"/>
            <w:shd w:val="clear" w:color="auto" w:fill="auto"/>
          </w:tcPr>
          <w:p w:rsidR="00F208D8" w:rsidRPr="002D219D" w:rsidRDefault="00F208D8" w:rsidP="00F208D8">
            <w:pPr>
              <w:pStyle w:val="Default"/>
              <w:rPr>
                <w:sz w:val="18"/>
                <w:szCs w:val="18"/>
              </w:rPr>
            </w:pPr>
            <w:r w:rsidRPr="002D219D">
              <w:rPr>
                <w:sz w:val="18"/>
                <w:szCs w:val="18"/>
              </w:rPr>
              <w:t>Activities are not selected based on the age and skill level of the participants. There is no evidence that participants develop new skills during the program year.</w:t>
            </w:r>
          </w:p>
          <w:p w:rsidR="00F208D8" w:rsidRPr="002D219D" w:rsidRDefault="00F208D8" w:rsidP="00F208D8">
            <w:pPr>
              <w:spacing w:after="0" w:line="240" w:lineRule="auto"/>
              <w:rPr>
                <w:rFonts w:ascii="Arial" w:hAnsi="Arial" w:cs="Arial"/>
                <w:sz w:val="18"/>
                <w:szCs w:val="18"/>
              </w:rPr>
            </w:pPr>
          </w:p>
        </w:tc>
        <w:tc>
          <w:tcPr>
            <w:tcW w:w="2160" w:type="dxa"/>
            <w:shd w:val="clear" w:color="auto" w:fill="auto"/>
          </w:tcPr>
          <w:p w:rsidR="00F208D8" w:rsidRPr="002D219D" w:rsidRDefault="00F208D8" w:rsidP="00F208D8">
            <w:pPr>
              <w:pStyle w:val="Default"/>
              <w:rPr>
                <w:sz w:val="18"/>
                <w:szCs w:val="18"/>
              </w:rPr>
            </w:pPr>
            <w:r w:rsidRPr="002D219D">
              <w:rPr>
                <w:sz w:val="18"/>
                <w:szCs w:val="18"/>
              </w:rPr>
              <w:t xml:space="preserve">Activities are selected with some consideration of the age and skill level of the participants. Staff members are unaware of youth developmental stages. There is some anecdotal evidence that participants develop new skills during the program year. </w:t>
            </w:r>
          </w:p>
          <w:p w:rsidR="00F208D8" w:rsidRPr="002D219D" w:rsidRDefault="00F208D8" w:rsidP="00F208D8">
            <w:pPr>
              <w:pStyle w:val="Default"/>
              <w:rPr>
                <w:sz w:val="18"/>
                <w:szCs w:val="18"/>
              </w:rPr>
            </w:pPr>
            <w:r w:rsidRPr="002D219D">
              <w:rPr>
                <w:sz w:val="18"/>
                <w:szCs w:val="18"/>
              </w:rPr>
              <w:t xml:space="preserve"> </w:t>
            </w:r>
          </w:p>
          <w:p w:rsidR="00F208D8" w:rsidRPr="002D219D" w:rsidRDefault="00F208D8" w:rsidP="00F208D8">
            <w:pPr>
              <w:spacing w:after="0" w:line="240" w:lineRule="auto"/>
              <w:rPr>
                <w:rFonts w:ascii="Arial" w:hAnsi="Arial" w:cs="Arial"/>
                <w:sz w:val="18"/>
                <w:szCs w:val="18"/>
              </w:rPr>
            </w:pPr>
          </w:p>
        </w:tc>
        <w:tc>
          <w:tcPr>
            <w:tcW w:w="3150" w:type="dxa"/>
            <w:shd w:val="clear" w:color="auto" w:fill="auto"/>
          </w:tcPr>
          <w:p w:rsidR="00F208D8" w:rsidRPr="002D219D" w:rsidRDefault="00F208D8" w:rsidP="00F208D8">
            <w:pPr>
              <w:pStyle w:val="Default"/>
              <w:rPr>
                <w:sz w:val="18"/>
                <w:szCs w:val="18"/>
              </w:rPr>
            </w:pPr>
            <w:r w:rsidRPr="002D219D">
              <w:rPr>
                <w:sz w:val="18"/>
                <w:szCs w:val="18"/>
              </w:rPr>
              <w:t xml:space="preserve">Program focuses on aspects of youth’s strengths and needs, including </w:t>
            </w:r>
            <w:r>
              <w:rPr>
                <w:sz w:val="18"/>
                <w:szCs w:val="18"/>
              </w:rPr>
              <w:t>cognitive</w:t>
            </w:r>
            <w:r w:rsidRPr="002D219D">
              <w:rPr>
                <w:sz w:val="18"/>
                <w:szCs w:val="18"/>
              </w:rPr>
              <w:t>, physical, social, and emotional needs. Activities are selected based on the age and skill level of the participants. Staff consider youth developmental stages when planning activities. There is some research-based and anecdotal evidence that participants develop new skills during the program year. Participants can often select from a number of activities that expose them to new concepts and skill-building opportunities.</w:t>
            </w:r>
          </w:p>
        </w:tc>
        <w:tc>
          <w:tcPr>
            <w:tcW w:w="3960" w:type="dxa"/>
            <w:shd w:val="clear" w:color="auto" w:fill="auto"/>
          </w:tcPr>
          <w:p w:rsidR="00F208D8" w:rsidRPr="002D219D" w:rsidRDefault="00F208D8" w:rsidP="00F208D8">
            <w:pPr>
              <w:pStyle w:val="Default"/>
              <w:rPr>
                <w:sz w:val="18"/>
                <w:szCs w:val="18"/>
              </w:rPr>
            </w:pPr>
            <w:r w:rsidRPr="002D219D">
              <w:rPr>
                <w:sz w:val="18"/>
                <w:szCs w:val="18"/>
              </w:rPr>
              <w:t xml:space="preserve">Program focuses on aspects of youth’s strengths and needs, including </w:t>
            </w:r>
            <w:r>
              <w:rPr>
                <w:sz w:val="18"/>
                <w:szCs w:val="18"/>
              </w:rPr>
              <w:t>cognitive</w:t>
            </w:r>
            <w:r w:rsidRPr="002D219D">
              <w:rPr>
                <w:sz w:val="18"/>
                <w:szCs w:val="18"/>
              </w:rPr>
              <w:t>, physical, social, and emotional needs. Participants are broken into small activity groups so activities can be selected and tailored based on the age and skill level of each participant. Staff consider youth developmental stages when planning activities and monitor participants’ development across stages. There is significant research-based and anecdotal evidence that participants develop new skills during the program year. Participants can always select from a number of activities that expose them to new concepts and skill-building opportunities.</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trHeight w:val="386"/>
        </w:trPr>
        <w:tc>
          <w:tcPr>
            <w:tcW w:w="15030" w:type="dxa"/>
            <w:gridSpan w:val="6"/>
            <w:shd w:val="clear" w:color="auto" w:fill="auto"/>
          </w:tcPr>
          <w:p w:rsidR="00F208D8"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625A71" w:rsidRDefault="00625A71" w:rsidP="00F208D8">
            <w:pPr>
              <w:spacing w:after="0" w:line="240" w:lineRule="auto"/>
              <w:rPr>
                <w:rFonts w:ascii="Arial" w:hAnsi="Arial" w:cs="Arial"/>
                <w:sz w:val="20"/>
                <w:szCs w:val="20"/>
              </w:rPr>
            </w:pPr>
          </w:p>
          <w:p w:rsidR="00625A71" w:rsidRDefault="00625A71" w:rsidP="00F208D8">
            <w:pPr>
              <w:spacing w:after="0" w:line="240" w:lineRule="auto"/>
              <w:rPr>
                <w:rFonts w:ascii="Arial" w:hAnsi="Arial" w:cs="Arial"/>
                <w:sz w:val="20"/>
                <w:szCs w:val="20"/>
              </w:rPr>
            </w:pPr>
          </w:p>
          <w:p w:rsidR="00625A71" w:rsidRPr="000231EF" w:rsidRDefault="00625A71" w:rsidP="00F208D8">
            <w:pPr>
              <w:spacing w:after="0" w:line="240" w:lineRule="auto"/>
              <w:rPr>
                <w:rFonts w:ascii="Arial" w:hAnsi="Arial" w:cs="Arial"/>
              </w:rPr>
            </w:pPr>
          </w:p>
        </w:tc>
      </w:tr>
      <w:tr w:rsidR="00F208D8" w:rsidRPr="000231EF" w:rsidTr="00D673B5">
        <w:tc>
          <w:tcPr>
            <w:tcW w:w="3042" w:type="dxa"/>
            <w:shd w:val="clear" w:color="auto" w:fill="auto"/>
          </w:tcPr>
          <w:p w:rsidR="00F208D8" w:rsidRPr="006A17C7" w:rsidRDefault="00F208D8" w:rsidP="00F208D8">
            <w:pPr>
              <w:spacing w:after="0" w:line="240" w:lineRule="auto"/>
              <w:rPr>
                <w:rFonts w:ascii="Arial" w:hAnsi="Arial" w:cs="Arial"/>
                <w:b/>
                <w:sz w:val="20"/>
                <w:szCs w:val="20"/>
              </w:rPr>
            </w:pPr>
            <w:r>
              <w:rPr>
                <w:rFonts w:ascii="Arial" w:hAnsi="Arial" w:cs="Arial"/>
                <w:b/>
                <w:sz w:val="20"/>
                <w:szCs w:val="20"/>
              </w:rPr>
              <w:t>4.1.</w:t>
            </w:r>
            <w:r w:rsidRPr="006A17C7">
              <w:rPr>
                <w:rFonts w:ascii="Arial" w:hAnsi="Arial" w:cs="Arial"/>
                <w:b/>
                <w:sz w:val="20"/>
                <w:szCs w:val="20"/>
              </w:rPr>
              <w:t>3. Staff including paid, volunteers, and interns receive training to help them effectively implement age and skill appropriate activities and equip staff to understand youth’s interests, talents, life experiences, and developmental needs.</w:t>
            </w:r>
          </w:p>
        </w:tc>
        <w:tc>
          <w:tcPr>
            <w:tcW w:w="153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Staff are expected to plan suitable activities for participants, but do not receive training in this area.</w:t>
            </w:r>
          </w:p>
        </w:tc>
        <w:tc>
          <w:tcPr>
            <w:tcW w:w="2160" w:type="dxa"/>
            <w:shd w:val="clear" w:color="auto" w:fill="auto"/>
          </w:tcPr>
          <w:p w:rsidR="00F208D8" w:rsidRPr="002D219D" w:rsidRDefault="00F208D8" w:rsidP="00F208D8">
            <w:pPr>
              <w:pStyle w:val="Default"/>
              <w:rPr>
                <w:sz w:val="18"/>
                <w:szCs w:val="18"/>
              </w:rPr>
            </w:pPr>
            <w:r w:rsidRPr="002D219D">
              <w:rPr>
                <w:sz w:val="18"/>
                <w:szCs w:val="18"/>
              </w:rPr>
              <w:t xml:space="preserve">Staff are expected to plan suitable activities for participants, and have access to printed information about youth developmental stages. Limited training on youth development is offered. </w:t>
            </w:r>
          </w:p>
          <w:p w:rsidR="00F208D8" w:rsidRPr="002D219D" w:rsidRDefault="00F208D8" w:rsidP="00F208D8">
            <w:pPr>
              <w:spacing w:after="0" w:line="240" w:lineRule="auto"/>
              <w:rPr>
                <w:rFonts w:ascii="Arial" w:hAnsi="Arial" w:cs="Arial"/>
                <w:sz w:val="18"/>
                <w:szCs w:val="18"/>
              </w:rPr>
            </w:pPr>
          </w:p>
        </w:tc>
        <w:tc>
          <w:tcPr>
            <w:tcW w:w="315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Staff are expected to plan suitable activities for participants, and receive printed information about youth developmental stages during staff orientation. Trainings on youth development and activity planning are held throughout the year.</w:t>
            </w:r>
          </w:p>
        </w:tc>
        <w:tc>
          <w:tcPr>
            <w:tcW w:w="3960" w:type="dxa"/>
            <w:shd w:val="clear" w:color="auto" w:fill="auto"/>
          </w:tcPr>
          <w:p w:rsidR="00F208D8" w:rsidRPr="002D219D" w:rsidRDefault="00F208D8" w:rsidP="00F208D8">
            <w:pPr>
              <w:spacing w:after="0" w:line="240" w:lineRule="auto"/>
              <w:rPr>
                <w:rFonts w:ascii="Arial" w:hAnsi="Arial" w:cs="Arial"/>
                <w:sz w:val="18"/>
                <w:szCs w:val="18"/>
              </w:rPr>
            </w:pPr>
            <w:r w:rsidRPr="002D219D">
              <w:rPr>
                <w:rFonts w:ascii="Arial" w:hAnsi="Arial" w:cs="Arial"/>
                <w:sz w:val="18"/>
                <w:szCs w:val="18"/>
              </w:rPr>
              <w:t xml:space="preserve">Staff are expected to plan suitable activities for participants, and receive printed information about youth developmental stages during staff orientation. Staff members participate in trainings prior to the start of the program year, which are conducted by trained content professionals or in collaboration with school district partners. The trainings cover youth developmental stages, age appropriate activities, academic learning standards, </w:t>
            </w:r>
            <w:proofErr w:type="spellStart"/>
            <w:r w:rsidRPr="002D219D">
              <w:rPr>
                <w:rFonts w:ascii="Arial" w:hAnsi="Arial" w:cs="Arial"/>
                <w:sz w:val="18"/>
                <w:szCs w:val="18"/>
              </w:rPr>
              <w:t>afterschool</w:t>
            </w:r>
            <w:proofErr w:type="spellEnd"/>
            <w:r w:rsidRPr="002D219D">
              <w:rPr>
                <w:rFonts w:ascii="Arial" w:hAnsi="Arial" w:cs="Arial"/>
                <w:sz w:val="18"/>
                <w:szCs w:val="18"/>
              </w:rPr>
              <w:t xml:space="preserve"> curricula use</w:t>
            </w:r>
            <w:r w:rsidR="004A1F79">
              <w:rPr>
                <w:rFonts w:ascii="Arial" w:hAnsi="Arial" w:cs="Arial"/>
                <w:sz w:val="18"/>
                <w:szCs w:val="18"/>
              </w:rPr>
              <w:t>d</w:t>
            </w:r>
            <w:r w:rsidRPr="002D219D">
              <w:rPr>
                <w:rFonts w:ascii="Arial" w:hAnsi="Arial" w:cs="Arial"/>
                <w:sz w:val="18"/>
                <w:szCs w:val="18"/>
              </w:rPr>
              <w:t>, and lesson planning.</w:t>
            </w:r>
          </w:p>
        </w:tc>
        <w:tc>
          <w:tcPr>
            <w:tcW w:w="118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trHeight w:val="332"/>
        </w:trPr>
        <w:tc>
          <w:tcPr>
            <w:tcW w:w="15030" w:type="dxa"/>
            <w:gridSpan w:val="6"/>
            <w:shd w:val="clear" w:color="auto" w:fill="auto"/>
          </w:tcPr>
          <w:p w:rsidR="00F208D8" w:rsidRDefault="00F208D8" w:rsidP="00F208D8">
            <w:pPr>
              <w:spacing w:after="0" w:line="240" w:lineRule="auto"/>
              <w:rPr>
                <w:rFonts w:ascii="Arial" w:hAnsi="Arial" w:cs="Arial"/>
                <w:sz w:val="20"/>
                <w:szCs w:val="20"/>
              </w:rPr>
            </w:pPr>
            <w:r w:rsidRPr="00DB724E">
              <w:rPr>
                <w:rFonts w:ascii="Arial" w:hAnsi="Arial" w:cs="Arial"/>
                <w:sz w:val="20"/>
                <w:szCs w:val="20"/>
              </w:rPr>
              <w:t>Comments</w:t>
            </w:r>
          </w:p>
          <w:p w:rsidR="00625A71" w:rsidRDefault="00625A71" w:rsidP="00F208D8">
            <w:pPr>
              <w:spacing w:after="0" w:line="240" w:lineRule="auto"/>
              <w:rPr>
                <w:rFonts w:ascii="Arial" w:hAnsi="Arial" w:cs="Arial"/>
                <w:sz w:val="20"/>
                <w:szCs w:val="20"/>
              </w:rPr>
            </w:pPr>
          </w:p>
          <w:p w:rsidR="00625A71" w:rsidRDefault="00625A71" w:rsidP="00F208D8">
            <w:pPr>
              <w:spacing w:after="0" w:line="240" w:lineRule="auto"/>
              <w:rPr>
                <w:rFonts w:ascii="Arial" w:hAnsi="Arial" w:cs="Arial"/>
                <w:sz w:val="20"/>
                <w:szCs w:val="20"/>
              </w:rPr>
            </w:pPr>
          </w:p>
          <w:p w:rsidR="00625A71" w:rsidRPr="00DB724E" w:rsidRDefault="00625A71" w:rsidP="00F208D8">
            <w:pPr>
              <w:spacing w:after="0" w:line="240" w:lineRule="auto"/>
              <w:rPr>
                <w:rFonts w:ascii="Arial" w:hAnsi="Arial" w:cs="Arial"/>
              </w:rPr>
            </w:pPr>
          </w:p>
        </w:tc>
      </w:tr>
      <w:tr w:rsidR="00F208D8" w:rsidRPr="000231EF" w:rsidTr="00D673B5">
        <w:trPr>
          <w:trHeight w:val="566"/>
        </w:trPr>
        <w:tc>
          <w:tcPr>
            <w:tcW w:w="1384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lastRenderedPageBreak/>
              <w:t>TOTAL SCORE FOR THIS SECTION</w:t>
            </w:r>
            <w:r>
              <w:rPr>
                <w:rFonts w:ascii="Arial" w:hAnsi="Arial" w:cs="Arial"/>
                <w:b/>
              </w:rPr>
              <w:t xml:space="preserve"> 4.1</w:t>
            </w:r>
            <w:r w:rsidRPr="000231EF">
              <w:rPr>
                <w:rFonts w:ascii="Arial" w:hAnsi="Arial" w:cs="Arial"/>
                <w:b/>
              </w:rPr>
              <w:t>:</w:t>
            </w:r>
          </w:p>
        </w:tc>
        <w:tc>
          <w:tcPr>
            <w:tcW w:w="1188" w:type="dxa"/>
            <w:shd w:val="clear" w:color="auto" w:fill="auto"/>
          </w:tcPr>
          <w:p w:rsidR="00F208D8" w:rsidRPr="000231EF" w:rsidRDefault="00F208D8" w:rsidP="00F208D8">
            <w:pPr>
              <w:spacing w:after="0" w:line="240" w:lineRule="auto"/>
              <w:rPr>
                <w:rFonts w:ascii="Arial" w:hAnsi="Arial" w:cs="Arial"/>
              </w:rPr>
            </w:pPr>
          </w:p>
        </w:tc>
      </w:tr>
    </w:tbl>
    <w:p w:rsidR="00F208D8" w:rsidRPr="00687826" w:rsidRDefault="00F208D8" w:rsidP="00F208D8">
      <w:pPr>
        <w:pStyle w:val="ColorfulList-Accent11"/>
        <w:ind w:left="0"/>
        <w:rPr>
          <w:rFonts w:ascii="Arial" w:hAnsi="Arial" w:cs="Arial"/>
          <w:b/>
          <w:sz w:val="22"/>
          <w:szCs w:val="22"/>
        </w:rPr>
      </w:pPr>
      <w:r w:rsidRPr="00687826">
        <w:rPr>
          <w:rFonts w:ascii="Arial" w:hAnsi="Arial" w:cs="Arial"/>
          <w:sz w:val="22"/>
          <w:szCs w:val="22"/>
        </w:rPr>
        <w:t>COMMENTS:</w:t>
      </w:r>
      <w:r w:rsidRPr="00687826">
        <w:rPr>
          <w:rFonts w:ascii="Arial" w:hAnsi="Arial" w:cs="Arial"/>
          <w:b/>
          <w:sz w:val="22"/>
          <w:szCs w:val="22"/>
        </w:rPr>
        <w:t xml:space="preserve"> </w:t>
      </w:r>
      <w:r w:rsidRPr="00687826">
        <w:rPr>
          <w:rFonts w:ascii="Arial" w:hAnsi="Arial" w:cs="Arial"/>
          <w:color w:val="000000"/>
          <w:sz w:val="22"/>
          <w:szCs w:val="22"/>
        </w:rPr>
        <w:t xml:space="preserve">Guiding Principle 1: </w:t>
      </w:r>
      <w:r w:rsidRPr="00687826">
        <w:rPr>
          <w:rFonts w:ascii="Arial" w:hAnsi="Arial" w:cs="Arial"/>
          <w:sz w:val="22"/>
          <w:szCs w:val="22"/>
        </w:rPr>
        <w:t>Activities</w:t>
      </w:r>
      <w:r>
        <w:rPr>
          <w:rFonts w:ascii="Arial" w:hAnsi="Arial" w:cs="Arial"/>
          <w:sz w:val="22"/>
          <w:szCs w:val="22"/>
        </w:rPr>
        <w:t xml:space="preserve"> </w:t>
      </w:r>
      <w:r w:rsidRPr="00687826">
        <w:rPr>
          <w:rFonts w:ascii="Arial" w:hAnsi="Arial" w:cs="Arial"/>
          <w:sz w:val="22"/>
          <w:szCs w:val="22"/>
        </w:rPr>
        <w:t>are intentionally designed</w:t>
      </w:r>
      <w:r>
        <w:rPr>
          <w:rFonts w:ascii="Arial" w:hAnsi="Arial" w:cs="Arial"/>
          <w:sz w:val="22"/>
          <w:szCs w:val="22"/>
        </w:rPr>
        <w:t xml:space="preserve"> and</w:t>
      </w:r>
      <w:r w:rsidRPr="00687826">
        <w:rPr>
          <w:rFonts w:ascii="Arial" w:hAnsi="Arial" w:cs="Arial"/>
          <w:sz w:val="22"/>
          <w:szCs w:val="22"/>
        </w:rPr>
        <w:t xml:space="preserve"> are age-appropriate, develop skills, promote learning, and foster positive youth development</w:t>
      </w:r>
    </w:p>
    <w:p w:rsidR="00D673B5" w:rsidRDefault="00D673B5" w:rsidP="00F208D8">
      <w:pPr>
        <w:pStyle w:val="ColorfulList-Accent11"/>
        <w:ind w:left="0"/>
        <w:rPr>
          <w:rFonts w:ascii="Arial" w:hAnsi="Arial" w:cs="Arial"/>
          <w:b/>
        </w:rPr>
      </w:pPr>
    </w:p>
    <w:p w:rsidR="00D673B5" w:rsidRDefault="00D673B5" w:rsidP="00F208D8">
      <w:pPr>
        <w:pStyle w:val="ColorfulList-Accent11"/>
        <w:ind w:left="0"/>
        <w:rPr>
          <w:rFonts w:ascii="Arial" w:hAnsi="Arial" w:cs="Arial"/>
          <w:b/>
        </w:rPr>
      </w:pPr>
    </w:p>
    <w:p w:rsidR="00D673B5" w:rsidRDefault="00D673B5" w:rsidP="00F208D8">
      <w:pPr>
        <w:pStyle w:val="ColorfulList-Accent11"/>
        <w:ind w:left="0"/>
        <w:rPr>
          <w:rFonts w:ascii="Arial" w:hAnsi="Arial" w:cs="Arial"/>
          <w:b/>
        </w:rPr>
      </w:pPr>
    </w:p>
    <w:p w:rsidR="00D673B5" w:rsidRDefault="00D673B5" w:rsidP="00F208D8">
      <w:pPr>
        <w:pStyle w:val="ColorfulList-Accent11"/>
        <w:ind w:left="0"/>
        <w:rPr>
          <w:rFonts w:ascii="Arial" w:hAnsi="Arial" w:cs="Arial"/>
          <w:b/>
        </w:rPr>
      </w:pPr>
    </w:p>
    <w:p w:rsidR="00D673B5" w:rsidRDefault="00D673B5" w:rsidP="00F208D8">
      <w:pPr>
        <w:pStyle w:val="ColorfulList-Accent11"/>
        <w:ind w:left="0"/>
        <w:rPr>
          <w:rFonts w:ascii="Arial" w:hAnsi="Arial" w:cs="Arial"/>
          <w:b/>
        </w:rPr>
      </w:pPr>
    </w:p>
    <w:p w:rsidR="00D673B5" w:rsidRDefault="00D673B5" w:rsidP="00F208D8">
      <w:pPr>
        <w:pStyle w:val="ColorfulList-Accent11"/>
        <w:ind w:left="0"/>
        <w:rPr>
          <w:rFonts w:ascii="Arial" w:hAnsi="Arial" w:cs="Arial"/>
          <w:b/>
        </w:rPr>
      </w:pPr>
    </w:p>
    <w:p w:rsidR="00D673B5" w:rsidRDefault="00D673B5" w:rsidP="00F208D8">
      <w:pPr>
        <w:pStyle w:val="ColorfulList-Accent11"/>
        <w:ind w:left="0"/>
        <w:rPr>
          <w:rFonts w:ascii="Arial" w:hAnsi="Arial" w:cs="Arial"/>
          <w:b/>
        </w:rPr>
      </w:pPr>
    </w:p>
    <w:p w:rsidR="00D673B5" w:rsidRDefault="00D673B5" w:rsidP="00F208D8">
      <w:pPr>
        <w:pStyle w:val="ColorfulList-Accent11"/>
        <w:ind w:left="0"/>
        <w:rPr>
          <w:rFonts w:ascii="Arial" w:hAnsi="Arial" w:cs="Arial"/>
          <w:b/>
        </w:rPr>
      </w:pPr>
    </w:p>
    <w:p w:rsidR="00F208D8" w:rsidRPr="000231EF" w:rsidRDefault="00F208D8" w:rsidP="00F208D8">
      <w:pPr>
        <w:pStyle w:val="ColorfulList-Accent11"/>
        <w:ind w:left="0"/>
        <w:rPr>
          <w:rFonts w:ascii="Arial" w:hAnsi="Arial" w:cs="Arial"/>
          <w:sz w:val="22"/>
          <w:szCs w:val="22"/>
        </w:rPr>
      </w:pPr>
      <w:r w:rsidRPr="006A17C7">
        <w:rPr>
          <w:rFonts w:ascii="Arial" w:hAnsi="Arial" w:cs="Arial"/>
          <w:b/>
        </w:rPr>
        <w:t>Guidin</w:t>
      </w:r>
      <w:r>
        <w:rPr>
          <w:rFonts w:ascii="Arial" w:hAnsi="Arial" w:cs="Arial"/>
          <w:b/>
        </w:rPr>
        <w:t>g Principle 2: Activities</w:t>
      </w:r>
      <w:r w:rsidRPr="006A17C7">
        <w:rPr>
          <w:rFonts w:ascii="Arial" w:hAnsi="Arial" w:cs="Arial"/>
          <w:b/>
        </w:rPr>
        <w:t xml:space="preserve"> contain varied content, learning strategies and combine different academic, recreational, and cultural elements</w:t>
      </w:r>
      <w:r w:rsidRPr="000231EF">
        <w:rPr>
          <w:rFonts w:ascii="Arial" w:hAnsi="Arial" w:cs="Arial"/>
          <w:b/>
          <w:sz w:val="22"/>
          <w:szCs w:val="22"/>
        </w:rPr>
        <w:t xml:space="preserve"> </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160"/>
        <w:gridCol w:w="2430"/>
        <w:gridCol w:w="2340"/>
        <w:gridCol w:w="3870"/>
        <w:gridCol w:w="1278"/>
      </w:tblGrid>
      <w:tr w:rsidR="00F208D8" w:rsidRPr="000231EF" w:rsidTr="00D673B5">
        <w:tc>
          <w:tcPr>
            <w:tcW w:w="295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Our Program:</w:t>
            </w:r>
          </w:p>
        </w:tc>
        <w:tc>
          <w:tcPr>
            <w:tcW w:w="10800"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278"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D673B5">
        <w:trPr>
          <w:trHeight w:val="278"/>
        </w:trPr>
        <w:tc>
          <w:tcPr>
            <w:tcW w:w="2952" w:type="dxa"/>
            <w:shd w:val="clear" w:color="auto" w:fill="auto"/>
          </w:tcPr>
          <w:p w:rsidR="00F208D8" w:rsidRPr="000231EF" w:rsidRDefault="00F208D8" w:rsidP="00F208D8">
            <w:pPr>
              <w:spacing w:after="0" w:line="240" w:lineRule="auto"/>
              <w:rPr>
                <w:rFonts w:ascii="Arial" w:hAnsi="Arial" w:cs="Arial"/>
                <w:b/>
              </w:rPr>
            </w:pPr>
            <w:r w:rsidRPr="000231EF">
              <w:rPr>
                <w:rFonts w:ascii="Arial" w:hAnsi="Arial" w:cs="Arial"/>
                <w:b/>
              </w:rPr>
              <w:t xml:space="preserve">Indicators </w:t>
            </w:r>
          </w:p>
        </w:tc>
        <w:tc>
          <w:tcPr>
            <w:tcW w:w="2160"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2430"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2340"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3870"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27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D673B5">
        <w:trPr>
          <w:trHeight w:val="2150"/>
        </w:trPr>
        <w:tc>
          <w:tcPr>
            <w:tcW w:w="2952" w:type="dxa"/>
            <w:shd w:val="clear" w:color="auto" w:fill="auto"/>
          </w:tcPr>
          <w:p w:rsidR="00F208D8" w:rsidRPr="00FA16EE" w:rsidRDefault="00F208D8" w:rsidP="00F208D8">
            <w:pPr>
              <w:spacing w:after="0" w:line="240" w:lineRule="auto"/>
              <w:rPr>
                <w:rFonts w:ascii="Arial" w:hAnsi="Arial" w:cs="Arial"/>
                <w:b/>
                <w:sz w:val="20"/>
                <w:szCs w:val="20"/>
              </w:rPr>
            </w:pPr>
            <w:r>
              <w:rPr>
                <w:rFonts w:ascii="Arial" w:hAnsi="Arial" w:cs="Arial"/>
                <w:b/>
                <w:sz w:val="20"/>
                <w:szCs w:val="20"/>
              </w:rPr>
              <w:t>4.2.</w:t>
            </w:r>
            <w:r w:rsidRPr="00FA16EE">
              <w:rPr>
                <w:rFonts w:ascii="Arial" w:hAnsi="Arial" w:cs="Arial"/>
                <w:b/>
                <w:sz w:val="20"/>
                <w:szCs w:val="20"/>
              </w:rPr>
              <w:t xml:space="preserve">1. Offers structured, engaging experiences that address the physical, cognitive, social, emotional, and creative domains of youth development. </w:t>
            </w:r>
          </w:p>
        </w:tc>
        <w:tc>
          <w:tcPr>
            <w:tcW w:w="2160" w:type="dxa"/>
            <w:shd w:val="clear" w:color="auto" w:fill="auto"/>
          </w:tcPr>
          <w:p w:rsidR="00F208D8" w:rsidRPr="00BA2D00" w:rsidRDefault="00F208D8" w:rsidP="00F208D8">
            <w:pPr>
              <w:pStyle w:val="Default"/>
              <w:rPr>
                <w:sz w:val="18"/>
                <w:szCs w:val="18"/>
              </w:rPr>
            </w:pPr>
            <w:r w:rsidRPr="00BA2D00">
              <w:rPr>
                <w:sz w:val="18"/>
                <w:szCs w:val="18"/>
              </w:rPr>
              <w:t xml:space="preserve">Program activities are narrow in scope and focus only on one or two aspects of youth needs, such as </w:t>
            </w:r>
            <w:r>
              <w:rPr>
                <w:sz w:val="18"/>
                <w:szCs w:val="18"/>
              </w:rPr>
              <w:t>cognitive</w:t>
            </w:r>
            <w:r w:rsidRPr="00BA2D00">
              <w:rPr>
                <w:sz w:val="18"/>
                <w:szCs w:val="18"/>
              </w:rPr>
              <w:t xml:space="preserve"> or physical.</w:t>
            </w:r>
          </w:p>
        </w:tc>
        <w:tc>
          <w:tcPr>
            <w:tcW w:w="2430" w:type="dxa"/>
            <w:shd w:val="clear" w:color="auto" w:fill="auto"/>
          </w:tcPr>
          <w:p w:rsidR="00F208D8" w:rsidRPr="00BA2D00" w:rsidRDefault="00F208D8" w:rsidP="00F208D8">
            <w:pPr>
              <w:pStyle w:val="Default"/>
              <w:rPr>
                <w:sz w:val="18"/>
                <w:szCs w:val="18"/>
              </w:rPr>
            </w:pPr>
            <w:r w:rsidRPr="00BA2D00">
              <w:rPr>
                <w:sz w:val="18"/>
                <w:szCs w:val="18"/>
              </w:rPr>
              <w:t xml:space="preserve">Program includes several aspects of youth needs but is not designed to fully address all of them. Some participants are disengaged in the program because it does not address their individual needs. </w:t>
            </w:r>
          </w:p>
        </w:tc>
        <w:tc>
          <w:tcPr>
            <w:tcW w:w="2340" w:type="dxa"/>
            <w:shd w:val="clear" w:color="auto" w:fill="auto"/>
          </w:tcPr>
          <w:p w:rsidR="00F208D8" w:rsidRPr="00BA2D00" w:rsidRDefault="00F208D8" w:rsidP="00F208D8">
            <w:pPr>
              <w:spacing w:after="0" w:line="240" w:lineRule="auto"/>
              <w:rPr>
                <w:rFonts w:ascii="Arial" w:hAnsi="Arial" w:cs="Arial"/>
                <w:sz w:val="18"/>
                <w:szCs w:val="18"/>
              </w:rPr>
            </w:pPr>
            <w:r w:rsidRPr="00BA2D00">
              <w:rPr>
                <w:rFonts w:ascii="Arial" w:hAnsi="Arial" w:cs="Arial"/>
                <w:sz w:val="18"/>
                <w:szCs w:val="18"/>
              </w:rPr>
              <w:t>Program offers daily opportunities in the areas of recreation and fitness, ac</w:t>
            </w:r>
            <w:r>
              <w:rPr>
                <w:rFonts w:ascii="Arial" w:hAnsi="Arial" w:cs="Arial"/>
                <w:sz w:val="18"/>
                <w:szCs w:val="18"/>
              </w:rPr>
              <w:t xml:space="preserve">ademic support, life skills, and </w:t>
            </w:r>
            <w:r w:rsidRPr="00BA2D00">
              <w:rPr>
                <w:rFonts w:ascii="Arial" w:hAnsi="Arial" w:cs="Arial"/>
                <w:sz w:val="18"/>
                <w:szCs w:val="18"/>
              </w:rPr>
              <w:t>personal growth and development on the scheduled program calendar.</w:t>
            </w:r>
          </w:p>
        </w:tc>
        <w:tc>
          <w:tcPr>
            <w:tcW w:w="3870" w:type="dxa"/>
            <w:shd w:val="clear" w:color="auto" w:fill="auto"/>
          </w:tcPr>
          <w:p w:rsidR="00F208D8" w:rsidRPr="00BA2D00" w:rsidRDefault="00F208D8" w:rsidP="00F208D8">
            <w:pPr>
              <w:spacing w:after="0" w:line="240" w:lineRule="auto"/>
              <w:rPr>
                <w:rFonts w:ascii="Arial" w:hAnsi="Arial" w:cs="Arial"/>
                <w:sz w:val="18"/>
                <w:szCs w:val="18"/>
              </w:rPr>
            </w:pPr>
            <w:r w:rsidRPr="00BA2D00">
              <w:rPr>
                <w:rFonts w:ascii="Arial" w:hAnsi="Arial" w:cs="Arial"/>
                <w:sz w:val="18"/>
                <w:szCs w:val="18"/>
              </w:rPr>
              <w:t xml:space="preserve"> Program offers daily opportunities in the areas of recreation, health and fitness, academic support, life skills mentoring, and arts and cultural activities that are scheduled daily on the program calendar and led by a trained staff person and/or a youth leader. Youth participants have the opportunity to choose from a wide variety of activities and formats that meet their interests and help promote their development.</w:t>
            </w:r>
          </w:p>
        </w:tc>
        <w:tc>
          <w:tcPr>
            <w:tcW w:w="127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trHeight w:val="134"/>
        </w:trPr>
        <w:tc>
          <w:tcPr>
            <w:tcW w:w="15030" w:type="dxa"/>
            <w:gridSpan w:val="6"/>
            <w:shd w:val="clear" w:color="auto" w:fill="auto"/>
          </w:tcPr>
          <w:p w:rsidR="00F208D8" w:rsidRDefault="00F208D8" w:rsidP="00F208D8">
            <w:pPr>
              <w:spacing w:after="0" w:line="240" w:lineRule="auto"/>
              <w:rPr>
                <w:rFonts w:ascii="Arial" w:hAnsi="Arial" w:cs="Arial"/>
                <w:sz w:val="20"/>
                <w:szCs w:val="20"/>
              </w:rPr>
            </w:pPr>
            <w:r w:rsidRPr="00E74242">
              <w:rPr>
                <w:rFonts w:ascii="Arial" w:hAnsi="Arial" w:cs="Arial"/>
                <w:sz w:val="20"/>
                <w:szCs w:val="20"/>
              </w:rPr>
              <w:t>Comments</w:t>
            </w:r>
          </w:p>
          <w:p w:rsidR="00F208D8" w:rsidRPr="000231EF" w:rsidRDefault="00F208D8" w:rsidP="00F208D8">
            <w:pPr>
              <w:spacing w:after="0" w:line="240" w:lineRule="auto"/>
              <w:rPr>
                <w:rFonts w:ascii="Arial" w:hAnsi="Arial" w:cs="Arial"/>
              </w:rPr>
            </w:pPr>
          </w:p>
        </w:tc>
      </w:tr>
      <w:tr w:rsidR="00F208D8" w:rsidRPr="000231EF" w:rsidTr="00D673B5">
        <w:trPr>
          <w:trHeight w:val="584"/>
        </w:trPr>
        <w:tc>
          <w:tcPr>
            <w:tcW w:w="13752" w:type="dxa"/>
            <w:gridSpan w:val="5"/>
            <w:shd w:val="clear" w:color="auto" w:fill="auto"/>
            <w:vAlign w:val="center"/>
          </w:tcPr>
          <w:p w:rsidR="00F208D8" w:rsidRPr="000231EF" w:rsidRDefault="00F208D8" w:rsidP="00F208D8">
            <w:pPr>
              <w:spacing w:after="0" w:line="240" w:lineRule="auto"/>
              <w:jc w:val="right"/>
              <w:rPr>
                <w:rFonts w:ascii="Arial" w:hAnsi="Arial" w:cs="Arial"/>
              </w:rPr>
            </w:pPr>
            <w:r w:rsidRPr="000231EF">
              <w:rPr>
                <w:rFonts w:ascii="Arial" w:hAnsi="Arial" w:cs="Arial"/>
                <w:b/>
              </w:rPr>
              <w:t>TOTAL SCORE FOR THIS SECTION</w:t>
            </w:r>
            <w:r>
              <w:rPr>
                <w:rFonts w:ascii="Arial" w:hAnsi="Arial" w:cs="Arial"/>
                <w:b/>
              </w:rPr>
              <w:t xml:space="preserve"> 4.2</w:t>
            </w:r>
            <w:r w:rsidRPr="000231EF">
              <w:rPr>
                <w:rFonts w:ascii="Arial" w:hAnsi="Arial" w:cs="Arial"/>
                <w:b/>
              </w:rPr>
              <w:t>:</w:t>
            </w:r>
          </w:p>
        </w:tc>
        <w:tc>
          <w:tcPr>
            <w:tcW w:w="1278" w:type="dxa"/>
            <w:shd w:val="clear" w:color="auto" w:fill="auto"/>
          </w:tcPr>
          <w:p w:rsidR="00F208D8" w:rsidRPr="000231EF" w:rsidRDefault="00F208D8" w:rsidP="00F208D8">
            <w:pPr>
              <w:spacing w:after="0" w:line="240" w:lineRule="auto"/>
              <w:rPr>
                <w:rFonts w:ascii="Arial" w:hAnsi="Arial" w:cs="Arial"/>
              </w:rPr>
            </w:pPr>
          </w:p>
        </w:tc>
      </w:tr>
    </w:tbl>
    <w:p w:rsidR="00F208D8" w:rsidRPr="00E74242" w:rsidRDefault="00F208D8" w:rsidP="00F208D8">
      <w:pPr>
        <w:pStyle w:val="ColorfulList-Accent11"/>
        <w:ind w:left="0"/>
        <w:rPr>
          <w:rFonts w:ascii="Arial" w:hAnsi="Arial" w:cs="Arial"/>
          <w:b/>
          <w:sz w:val="22"/>
          <w:szCs w:val="22"/>
        </w:rPr>
      </w:pPr>
      <w:r w:rsidRPr="00E74242">
        <w:rPr>
          <w:rFonts w:ascii="Arial" w:hAnsi="Arial" w:cs="Arial"/>
          <w:sz w:val="22"/>
          <w:szCs w:val="22"/>
        </w:rPr>
        <w:t>COMMENTS:</w:t>
      </w:r>
      <w:r w:rsidRPr="00E74242">
        <w:rPr>
          <w:rFonts w:ascii="Arial" w:hAnsi="Arial" w:cs="Arial"/>
          <w:b/>
          <w:sz w:val="22"/>
          <w:szCs w:val="22"/>
        </w:rPr>
        <w:t xml:space="preserve"> </w:t>
      </w:r>
      <w:r w:rsidRPr="00E74242">
        <w:rPr>
          <w:rFonts w:ascii="Arial" w:hAnsi="Arial" w:cs="Arial"/>
          <w:sz w:val="22"/>
          <w:szCs w:val="22"/>
        </w:rPr>
        <w:t>Guiding Principle 2: Activities</w:t>
      </w:r>
      <w:r>
        <w:rPr>
          <w:rFonts w:ascii="Arial" w:hAnsi="Arial" w:cs="Arial"/>
          <w:sz w:val="22"/>
          <w:szCs w:val="22"/>
        </w:rPr>
        <w:t xml:space="preserve"> </w:t>
      </w:r>
      <w:r w:rsidRPr="00E74242">
        <w:rPr>
          <w:rFonts w:ascii="Arial" w:hAnsi="Arial" w:cs="Arial"/>
          <w:sz w:val="22"/>
          <w:szCs w:val="22"/>
        </w:rPr>
        <w:t>contain varied content, learning strategies and combine different academic, recreational, and cultural elements</w:t>
      </w:r>
      <w:r w:rsidRPr="00E74242">
        <w:rPr>
          <w:rFonts w:ascii="Arial" w:hAnsi="Arial" w:cs="Arial"/>
          <w:b/>
          <w:sz w:val="22"/>
          <w:szCs w:val="22"/>
        </w:rPr>
        <w:t xml:space="preserve"> </w:t>
      </w:r>
    </w:p>
    <w:p w:rsidR="00F208D8" w:rsidRDefault="00F208D8" w:rsidP="00F208D8">
      <w:pPr>
        <w:pStyle w:val="ColorfulList-Accent11"/>
        <w:ind w:left="0"/>
        <w:rPr>
          <w:rFonts w:ascii="Arial" w:hAnsi="Arial" w:cs="Arial"/>
          <w:b/>
          <w:sz w:val="22"/>
          <w:szCs w:val="22"/>
        </w:rPr>
      </w:pPr>
    </w:p>
    <w:p w:rsidR="00F208D8" w:rsidRDefault="00F208D8" w:rsidP="00F208D8">
      <w:pPr>
        <w:pStyle w:val="ColorfulList-Accent11"/>
        <w:ind w:left="0"/>
        <w:rPr>
          <w:rFonts w:ascii="Arial" w:hAnsi="Arial" w:cs="Arial"/>
          <w:b/>
          <w:sz w:val="22"/>
          <w:szCs w:val="22"/>
        </w:rPr>
      </w:pPr>
    </w:p>
    <w:p w:rsidR="00F208D8" w:rsidRDefault="00F208D8" w:rsidP="00F208D8">
      <w:pPr>
        <w:pStyle w:val="ColorfulList-Accent11"/>
        <w:ind w:left="0"/>
        <w:rPr>
          <w:rFonts w:ascii="Arial" w:hAnsi="Arial" w:cs="Arial"/>
          <w:sz w:val="16"/>
          <w:szCs w:val="16"/>
        </w:rPr>
      </w:pPr>
    </w:p>
    <w:p w:rsidR="00D673B5" w:rsidRPr="00D673B5" w:rsidRDefault="00D673B5" w:rsidP="00F208D8">
      <w:pPr>
        <w:pStyle w:val="ColorfulList-Accent11"/>
        <w:ind w:left="0"/>
        <w:rPr>
          <w:rFonts w:ascii="Arial" w:hAnsi="Arial" w:cs="Arial"/>
          <w:sz w:val="16"/>
          <w:szCs w:val="16"/>
        </w:rPr>
      </w:pPr>
    </w:p>
    <w:p w:rsidR="00F208D8" w:rsidRPr="000231EF" w:rsidRDefault="00F208D8" w:rsidP="00F208D8">
      <w:pPr>
        <w:pStyle w:val="ColorfulList-Accent11"/>
        <w:ind w:left="0"/>
        <w:rPr>
          <w:rFonts w:ascii="Arial" w:hAnsi="Arial" w:cs="Arial"/>
          <w:b/>
          <w:sz w:val="22"/>
          <w:szCs w:val="22"/>
        </w:rPr>
      </w:pPr>
      <w:r w:rsidRPr="00FA16EE">
        <w:rPr>
          <w:rFonts w:ascii="Arial" w:hAnsi="Arial" w:cs="Arial"/>
          <w:b/>
          <w:color w:val="000000"/>
        </w:rPr>
        <w:t xml:space="preserve">Guiding Principle 3: </w:t>
      </w:r>
      <w:r w:rsidRPr="00FA16EE">
        <w:rPr>
          <w:rFonts w:ascii="Arial" w:hAnsi="Arial" w:cs="Arial"/>
          <w:b/>
        </w:rPr>
        <w:t>Activities, which are youth-centered, are responsive to youth interests, and actively involve youth in program development, planning, and implementation</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2"/>
        <w:gridCol w:w="2610"/>
        <w:gridCol w:w="2160"/>
        <w:gridCol w:w="2520"/>
        <w:gridCol w:w="3600"/>
        <w:gridCol w:w="1278"/>
      </w:tblGrid>
      <w:tr w:rsidR="00F208D8" w:rsidRPr="000231EF" w:rsidTr="00D673B5">
        <w:trPr>
          <w:tblHeader/>
        </w:trPr>
        <w:tc>
          <w:tcPr>
            <w:tcW w:w="2862"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lastRenderedPageBreak/>
              <w:t>Our Program:</w:t>
            </w:r>
          </w:p>
        </w:tc>
        <w:tc>
          <w:tcPr>
            <w:tcW w:w="10890" w:type="dxa"/>
            <w:gridSpan w:val="4"/>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Performance</w:t>
            </w:r>
          </w:p>
          <w:p w:rsidR="00F208D8" w:rsidRPr="000231EF" w:rsidRDefault="00F208D8" w:rsidP="00F208D8">
            <w:pPr>
              <w:spacing w:after="0" w:line="240" w:lineRule="auto"/>
              <w:jc w:val="center"/>
              <w:rPr>
                <w:rFonts w:ascii="Arial" w:hAnsi="Arial" w:cs="Arial"/>
                <w:b/>
              </w:rPr>
            </w:pPr>
            <w:r w:rsidRPr="000231EF">
              <w:rPr>
                <w:rFonts w:ascii="Arial" w:hAnsi="Arial" w:cs="Arial"/>
                <w:b/>
              </w:rPr>
              <w:t>Level Examples</w:t>
            </w:r>
          </w:p>
        </w:tc>
        <w:tc>
          <w:tcPr>
            <w:tcW w:w="1278" w:type="dxa"/>
            <w:shd w:val="clear" w:color="auto" w:fill="auto"/>
            <w:vAlign w:val="center"/>
          </w:tcPr>
          <w:p w:rsidR="00F208D8" w:rsidRPr="000231EF" w:rsidRDefault="00F208D8" w:rsidP="00F208D8">
            <w:pPr>
              <w:spacing w:after="0" w:line="240" w:lineRule="auto"/>
              <w:jc w:val="center"/>
              <w:rPr>
                <w:rFonts w:ascii="Arial" w:hAnsi="Arial" w:cs="Arial"/>
                <w:b/>
              </w:rPr>
            </w:pPr>
            <w:r w:rsidRPr="000231EF">
              <w:rPr>
                <w:rFonts w:ascii="Arial" w:hAnsi="Arial" w:cs="Arial"/>
                <w:b/>
              </w:rPr>
              <w:t>Rating</w:t>
            </w:r>
          </w:p>
        </w:tc>
      </w:tr>
      <w:tr w:rsidR="00F208D8" w:rsidRPr="000231EF" w:rsidTr="00D673B5">
        <w:trPr>
          <w:trHeight w:val="269"/>
          <w:tblHeader/>
        </w:trPr>
        <w:tc>
          <w:tcPr>
            <w:tcW w:w="2862" w:type="dxa"/>
            <w:shd w:val="clear" w:color="auto" w:fill="auto"/>
          </w:tcPr>
          <w:p w:rsidR="00F208D8" w:rsidRPr="000231EF" w:rsidRDefault="00F208D8" w:rsidP="00F208D8">
            <w:pPr>
              <w:spacing w:after="0" w:line="240" w:lineRule="auto"/>
              <w:rPr>
                <w:rFonts w:ascii="Arial" w:hAnsi="Arial" w:cs="Arial"/>
                <w:b/>
              </w:rPr>
            </w:pPr>
            <w:r w:rsidRPr="000231EF">
              <w:rPr>
                <w:rFonts w:ascii="Arial" w:hAnsi="Arial" w:cs="Arial"/>
                <w:b/>
              </w:rPr>
              <w:t xml:space="preserve">Indicators </w:t>
            </w:r>
          </w:p>
        </w:tc>
        <w:tc>
          <w:tcPr>
            <w:tcW w:w="261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1</w:t>
            </w:r>
          </w:p>
        </w:tc>
        <w:tc>
          <w:tcPr>
            <w:tcW w:w="216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2</w:t>
            </w:r>
          </w:p>
        </w:tc>
        <w:tc>
          <w:tcPr>
            <w:tcW w:w="252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3</w:t>
            </w:r>
          </w:p>
        </w:tc>
        <w:tc>
          <w:tcPr>
            <w:tcW w:w="3600" w:type="dxa"/>
            <w:shd w:val="clear" w:color="auto" w:fill="auto"/>
          </w:tcPr>
          <w:p w:rsidR="00F208D8" w:rsidRPr="000231EF" w:rsidRDefault="00F208D8" w:rsidP="00F208D8">
            <w:pPr>
              <w:spacing w:after="0" w:line="240" w:lineRule="auto"/>
              <w:jc w:val="center"/>
              <w:rPr>
                <w:rFonts w:ascii="Arial" w:hAnsi="Arial" w:cs="Arial"/>
                <w:b/>
              </w:rPr>
            </w:pPr>
            <w:r w:rsidRPr="000231EF">
              <w:rPr>
                <w:rFonts w:ascii="Arial" w:hAnsi="Arial" w:cs="Arial"/>
                <w:b/>
              </w:rPr>
              <w:t>4</w:t>
            </w:r>
          </w:p>
        </w:tc>
        <w:tc>
          <w:tcPr>
            <w:tcW w:w="1278" w:type="dxa"/>
            <w:shd w:val="clear" w:color="auto" w:fill="auto"/>
          </w:tcPr>
          <w:p w:rsidR="00F208D8" w:rsidRPr="000231EF" w:rsidRDefault="00F208D8" w:rsidP="00F208D8">
            <w:pPr>
              <w:spacing w:after="0" w:line="240" w:lineRule="auto"/>
              <w:rPr>
                <w:rFonts w:ascii="Arial" w:hAnsi="Arial" w:cs="Arial"/>
                <w:b/>
              </w:rPr>
            </w:pPr>
          </w:p>
        </w:tc>
      </w:tr>
      <w:tr w:rsidR="00F208D8" w:rsidRPr="000231EF" w:rsidTr="00D673B5">
        <w:tc>
          <w:tcPr>
            <w:tcW w:w="2862" w:type="dxa"/>
            <w:shd w:val="clear" w:color="auto" w:fill="auto"/>
          </w:tcPr>
          <w:p w:rsidR="00F208D8" w:rsidRPr="00FA16EE" w:rsidRDefault="00F208D8" w:rsidP="00F208D8">
            <w:pPr>
              <w:spacing w:after="0" w:line="240" w:lineRule="auto"/>
              <w:rPr>
                <w:rFonts w:ascii="Arial" w:hAnsi="Arial" w:cs="Arial"/>
                <w:b/>
                <w:sz w:val="20"/>
                <w:szCs w:val="20"/>
              </w:rPr>
            </w:pPr>
            <w:r>
              <w:rPr>
                <w:rFonts w:ascii="Arial" w:hAnsi="Arial" w:cs="Arial"/>
                <w:b/>
                <w:sz w:val="20"/>
                <w:szCs w:val="20"/>
              </w:rPr>
              <w:t>4.3.</w:t>
            </w:r>
            <w:r w:rsidRPr="00FA16EE">
              <w:rPr>
                <w:rFonts w:ascii="Arial" w:hAnsi="Arial" w:cs="Arial"/>
                <w:b/>
                <w:sz w:val="20"/>
                <w:szCs w:val="20"/>
              </w:rPr>
              <w:t xml:space="preserve">1.  Encourages youth input and participation in program activity planning, field trip selections, and implementation by having youth provide formal and informal opportunities to evaluate activities, be involved in the decision making process, and have opportunities to lead activities. </w:t>
            </w:r>
          </w:p>
        </w:tc>
        <w:tc>
          <w:tcPr>
            <w:tcW w:w="2610" w:type="dxa"/>
            <w:shd w:val="clear" w:color="auto" w:fill="auto"/>
          </w:tcPr>
          <w:p w:rsidR="00F208D8" w:rsidRPr="00FA16EE" w:rsidRDefault="00F208D8" w:rsidP="00F208D8">
            <w:pPr>
              <w:pStyle w:val="Default"/>
              <w:rPr>
                <w:sz w:val="20"/>
                <w:szCs w:val="20"/>
              </w:rPr>
            </w:pPr>
            <w:r w:rsidRPr="00FA16EE">
              <w:rPr>
                <w:sz w:val="20"/>
                <w:szCs w:val="20"/>
              </w:rPr>
              <w:t>There are no opportunities for youth to be involved in decision-making, to contribute to the direction of programming, or to express their interests. Youth are assigned to activities and tasks rather than given choices.</w:t>
            </w:r>
          </w:p>
        </w:tc>
        <w:tc>
          <w:tcPr>
            <w:tcW w:w="2160" w:type="dxa"/>
            <w:shd w:val="clear" w:color="auto" w:fill="auto"/>
          </w:tcPr>
          <w:p w:rsidR="00F208D8" w:rsidRPr="00FA16EE" w:rsidRDefault="00F208D8" w:rsidP="00F208D8">
            <w:pPr>
              <w:spacing w:after="0" w:line="240" w:lineRule="auto"/>
              <w:rPr>
                <w:rFonts w:ascii="Arial" w:hAnsi="Arial" w:cs="Arial"/>
                <w:sz w:val="20"/>
                <w:szCs w:val="20"/>
              </w:rPr>
            </w:pPr>
            <w:r w:rsidRPr="00FA16EE">
              <w:rPr>
                <w:rFonts w:ascii="Arial" w:hAnsi="Arial" w:cs="Arial"/>
                <w:sz w:val="20"/>
                <w:szCs w:val="20"/>
              </w:rPr>
              <w:t xml:space="preserve">The youth are seldom asked for their opinion and ideas for enhancing activities. Although staff understand the importance of providing young people choice, it is not done consistently. </w:t>
            </w:r>
          </w:p>
        </w:tc>
        <w:tc>
          <w:tcPr>
            <w:tcW w:w="2520" w:type="dxa"/>
            <w:shd w:val="clear" w:color="auto" w:fill="auto"/>
          </w:tcPr>
          <w:p w:rsidR="00F208D8" w:rsidRPr="00FA16EE" w:rsidRDefault="00F208D8" w:rsidP="00F208D8">
            <w:pPr>
              <w:pStyle w:val="Default"/>
              <w:rPr>
                <w:sz w:val="20"/>
                <w:szCs w:val="20"/>
              </w:rPr>
            </w:pPr>
            <w:r w:rsidRPr="00FA16EE">
              <w:rPr>
                <w:sz w:val="20"/>
                <w:szCs w:val="20"/>
              </w:rPr>
              <w:t xml:space="preserve">Youth are encouraged to provide feedback on the program. Staff provide opportunities for youth choice by administering monthly surveys on program options. </w:t>
            </w:r>
          </w:p>
          <w:p w:rsidR="00F208D8" w:rsidRPr="00FA16EE" w:rsidRDefault="00F208D8" w:rsidP="00F208D8">
            <w:pPr>
              <w:spacing w:after="0" w:line="240" w:lineRule="auto"/>
              <w:rPr>
                <w:rFonts w:ascii="Arial" w:hAnsi="Arial" w:cs="Arial"/>
                <w:sz w:val="20"/>
                <w:szCs w:val="20"/>
              </w:rPr>
            </w:pPr>
          </w:p>
        </w:tc>
        <w:tc>
          <w:tcPr>
            <w:tcW w:w="3600" w:type="dxa"/>
            <w:shd w:val="clear" w:color="auto" w:fill="auto"/>
          </w:tcPr>
          <w:p w:rsidR="00F208D8" w:rsidRPr="00FA16EE" w:rsidRDefault="00F208D8" w:rsidP="00F208D8">
            <w:pPr>
              <w:pStyle w:val="Default"/>
              <w:rPr>
                <w:sz w:val="20"/>
                <w:szCs w:val="20"/>
              </w:rPr>
            </w:pPr>
            <w:r w:rsidRPr="00FA16EE">
              <w:rPr>
                <w:sz w:val="20"/>
                <w:szCs w:val="20"/>
              </w:rPr>
              <w:t xml:space="preserve">Youth are always encouraged to provide feedback on the program. All staff provide multiple opportunities for youth to express their ideas, concerns, and opinions through monthly youth council meetings, quarterly youth surveys, regularly scheduled focus groups or as needed. The youth are included on the program planning committee and leadership team. Staff have follow-up conversations with youth to tell them how their feedback was addresses.    </w:t>
            </w:r>
          </w:p>
        </w:tc>
        <w:tc>
          <w:tcPr>
            <w:tcW w:w="127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c>
          <w:tcPr>
            <w:tcW w:w="15030" w:type="dxa"/>
            <w:gridSpan w:val="6"/>
            <w:shd w:val="clear" w:color="auto" w:fill="auto"/>
          </w:tcPr>
          <w:p w:rsidR="00F208D8" w:rsidRPr="00E74242" w:rsidRDefault="00F208D8" w:rsidP="00F208D8">
            <w:pPr>
              <w:spacing w:after="0" w:line="240" w:lineRule="auto"/>
              <w:rPr>
                <w:rFonts w:ascii="Arial" w:hAnsi="Arial" w:cs="Arial"/>
                <w:sz w:val="20"/>
                <w:szCs w:val="20"/>
              </w:rPr>
            </w:pPr>
            <w:r w:rsidRPr="00E74242">
              <w:rPr>
                <w:rFonts w:ascii="Arial" w:hAnsi="Arial" w:cs="Arial"/>
                <w:sz w:val="20"/>
                <w:szCs w:val="20"/>
              </w:rPr>
              <w:t>Comments</w:t>
            </w:r>
          </w:p>
          <w:p w:rsidR="00F208D8" w:rsidRPr="000231EF" w:rsidRDefault="00F208D8" w:rsidP="00F208D8">
            <w:pPr>
              <w:spacing w:after="0" w:line="240" w:lineRule="auto"/>
              <w:rPr>
                <w:rFonts w:ascii="Arial" w:hAnsi="Arial" w:cs="Arial"/>
              </w:rPr>
            </w:pPr>
          </w:p>
        </w:tc>
      </w:tr>
      <w:tr w:rsidR="00F208D8" w:rsidRPr="000231EF" w:rsidTr="00472DEF">
        <w:trPr>
          <w:trHeight w:val="2978"/>
        </w:trPr>
        <w:tc>
          <w:tcPr>
            <w:tcW w:w="2862" w:type="dxa"/>
            <w:shd w:val="clear" w:color="auto" w:fill="auto"/>
          </w:tcPr>
          <w:p w:rsidR="00F208D8" w:rsidRPr="00FA16EE" w:rsidRDefault="00F208D8" w:rsidP="00F208D8">
            <w:pPr>
              <w:spacing w:after="0" w:line="240" w:lineRule="auto"/>
              <w:rPr>
                <w:rFonts w:ascii="Arial" w:hAnsi="Arial" w:cs="Arial"/>
                <w:b/>
                <w:sz w:val="20"/>
                <w:szCs w:val="20"/>
              </w:rPr>
            </w:pPr>
            <w:r>
              <w:rPr>
                <w:rFonts w:ascii="Arial" w:hAnsi="Arial" w:cs="Arial"/>
                <w:b/>
                <w:sz w:val="20"/>
                <w:szCs w:val="20"/>
              </w:rPr>
              <w:t>4.3.</w:t>
            </w:r>
            <w:r w:rsidRPr="00FA16EE">
              <w:rPr>
                <w:rFonts w:ascii="Arial" w:hAnsi="Arial" w:cs="Arial"/>
                <w:b/>
                <w:sz w:val="20"/>
                <w:szCs w:val="20"/>
              </w:rPr>
              <w:t xml:space="preserve">2. Integrates opportunities for the development of youth personal responsibility, self-direction, and leadership throughout the program. </w:t>
            </w:r>
          </w:p>
        </w:tc>
        <w:tc>
          <w:tcPr>
            <w:tcW w:w="2610" w:type="dxa"/>
            <w:shd w:val="clear" w:color="auto" w:fill="auto"/>
          </w:tcPr>
          <w:p w:rsidR="00F208D8" w:rsidRPr="00FA16EE" w:rsidRDefault="00F208D8" w:rsidP="00F208D8">
            <w:pPr>
              <w:pStyle w:val="Default"/>
              <w:rPr>
                <w:sz w:val="20"/>
                <w:szCs w:val="20"/>
              </w:rPr>
            </w:pPr>
            <w:r w:rsidRPr="00FA16EE">
              <w:rPr>
                <w:sz w:val="20"/>
                <w:szCs w:val="20"/>
              </w:rPr>
              <w:t xml:space="preserve">Staff schedule participants’ activities with no leadership opportunities or areas of responsibility for youth. Staff make decisions and solve issues for youth as they arise. </w:t>
            </w:r>
          </w:p>
        </w:tc>
        <w:tc>
          <w:tcPr>
            <w:tcW w:w="2160" w:type="dxa"/>
            <w:shd w:val="clear" w:color="auto" w:fill="auto"/>
          </w:tcPr>
          <w:p w:rsidR="00F208D8" w:rsidRPr="00FA16EE" w:rsidRDefault="00F208D8" w:rsidP="00F208D8">
            <w:pPr>
              <w:pStyle w:val="Default"/>
              <w:rPr>
                <w:sz w:val="20"/>
                <w:szCs w:val="20"/>
              </w:rPr>
            </w:pPr>
            <w:r w:rsidRPr="00FA16EE">
              <w:rPr>
                <w:sz w:val="20"/>
                <w:szCs w:val="20"/>
              </w:rPr>
              <w:t xml:space="preserve">Staff decide and schedule most activities with youth providing input on an occasional and informal basis. Staff members make most decisions for youth, but occasionally ask a few youth to speak or lead an activity. </w:t>
            </w:r>
          </w:p>
        </w:tc>
        <w:tc>
          <w:tcPr>
            <w:tcW w:w="2520" w:type="dxa"/>
            <w:shd w:val="clear" w:color="auto" w:fill="auto"/>
          </w:tcPr>
          <w:p w:rsidR="00F208D8" w:rsidRPr="00FA16EE" w:rsidRDefault="00F208D8" w:rsidP="00F208D8">
            <w:pPr>
              <w:pStyle w:val="Default"/>
              <w:rPr>
                <w:sz w:val="20"/>
                <w:szCs w:val="20"/>
              </w:rPr>
            </w:pPr>
            <w:r w:rsidRPr="00FA16EE">
              <w:rPr>
                <w:sz w:val="20"/>
                <w:szCs w:val="20"/>
              </w:rPr>
              <w:t xml:space="preserve">The program has created a youth leadership team to provide input and feedback and assist with activity selection. Participants can often choose from a variety of leadership roles and opportunities in the program. </w:t>
            </w:r>
          </w:p>
        </w:tc>
        <w:tc>
          <w:tcPr>
            <w:tcW w:w="3600" w:type="dxa"/>
            <w:shd w:val="clear" w:color="auto" w:fill="auto"/>
          </w:tcPr>
          <w:p w:rsidR="00F208D8" w:rsidRPr="00A162FE" w:rsidRDefault="00F208D8" w:rsidP="00F208D8">
            <w:pPr>
              <w:pBdr>
                <w:bottom w:val="single" w:sz="6" w:space="1" w:color="auto"/>
              </w:pBdr>
              <w:spacing w:after="0" w:line="240" w:lineRule="auto"/>
              <w:rPr>
                <w:rFonts w:ascii="Arial" w:hAnsi="Arial" w:cs="Arial"/>
                <w:sz w:val="20"/>
                <w:szCs w:val="20"/>
              </w:rPr>
            </w:pPr>
            <w:r w:rsidRPr="00A162FE">
              <w:rPr>
                <w:rFonts w:ascii="Arial" w:eastAsia="Calibri" w:hAnsi="Arial" w:cs="Arial"/>
                <w:sz w:val="20"/>
                <w:szCs w:val="20"/>
              </w:rPr>
              <w:t>An adult and youth leadership team plans, implements, and assesses all aspects of the program. Youth receive extensive leadership training and have meaningful voices, roles, and participation. Youth feel ownership of the program and know that they play a significant role in their success and the success of the program. All activities and projects encourage youth to discover their strengths and set and achieve personal goals with support from peers and the staff.</w:t>
            </w:r>
          </w:p>
        </w:tc>
        <w:tc>
          <w:tcPr>
            <w:tcW w:w="1278" w:type="dxa"/>
            <w:shd w:val="clear" w:color="auto" w:fill="auto"/>
          </w:tcPr>
          <w:p w:rsidR="00F208D8" w:rsidRPr="000231EF" w:rsidRDefault="00F208D8" w:rsidP="00F208D8">
            <w:pPr>
              <w:spacing w:after="0" w:line="240" w:lineRule="auto"/>
              <w:rPr>
                <w:rFonts w:ascii="Arial" w:hAnsi="Arial" w:cs="Arial"/>
              </w:rPr>
            </w:pPr>
          </w:p>
        </w:tc>
      </w:tr>
      <w:tr w:rsidR="00F208D8" w:rsidRPr="000231EF" w:rsidTr="00D673B5">
        <w:trPr>
          <w:trHeight w:val="287"/>
        </w:trPr>
        <w:tc>
          <w:tcPr>
            <w:tcW w:w="15030" w:type="dxa"/>
            <w:gridSpan w:val="6"/>
            <w:shd w:val="clear" w:color="auto" w:fill="auto"/>
          </w:tcPr>
          <w:p w:rsidR="00F208D8" w:rsidRDefault="00F208D8" w:rsidP="00F208D8">
            <w:pPr>
              <w:spacing w:after="0" w:line="240" w:lineRule="auto"/>
              <w:rPr>
                <w:rFonts w:ascii="Arial" w:hAnsi="Arial" w:cs="Arial"/>
                <w:sz w:val="20"/>
                <w:szCs w:val="20"/>
              </w:rPr>
            </w:pPr>
            <w:r w:rsidRPr="00E74242">
              <w:rPr>
                <w:rFonts w:ascii="Arial" w:hAnsi="Arial" w:cs="Arial"/>
                <w:sz w:val="20"/>
                <w:szCs w:val="20"/>
              </w:rPr>
              <w:t>Comments</w:t>
            </w:r>
          </w:p>
          <w:p w:rsidR="00EC1AEB" w:rsidRDefault="00EC1AEB" w:rsidP="00F208D8">
            <w:pPr>
              <w:spacing w:after="0" w:line="240" w:lineRule="auto"/>
              <w:rPr>
                <w:rFonts w:ascii="Arial" w:hAnsi="Arial" w:cs="Arial"/>
                <w:sz w:val="20"/>
                <w:szCs w:val="20"/>
              </w:rPr>
            </w:pPr>
          </w:p>
          <w:p w:rsidR="00EC1AEB" w:rsidRPr="00E74242" w:rsidRDefault="00EC1AEB" w:rsidP="00F208D8">
            <w:pPr>
              <w:spacing w:after="0" w:line="240" w:lineRule="auto"/>
              <w:rPr>
                <w:rFonts w:ascii="Arial" w:hAnsi="Arial" w:cs="Arial"/>
                <w:sz w:val="20"/>
                <w:szCs w:val="20"/>
              </w:rPr>
            </w:pPr>
          </w:p>
          <w:p w:rsidR="00F208D8" w:rsidRPr="000231EF" w:rsidRDefault="00F208D8" w:rsidP="00F208D8">
            <w:pPr>
              <w:spacing w:after="0" w:line="240" w:lineRule="auto"/>
              <w:rPr>
                <w:rFonts w:ascii="Arial" w:hAnsi="Arial" w:cs="Arial"/>
              </w:rPr>
            </w:pPr>
          </w:p>
        </w:tc>
      </w:tr>
      <w:tr w:rsidR="00F208D8" w:rsidRPr="000231EF" w:rsidTr="00D673B5">
        <w:trPr>
          <w:trHeight w:val="512"/>
        </w:trPr>
        <w:tc>
          <w:tcPr>
            <w:tcW w:w="13752" w:type="dxa"/>
            <w:gridSpan w:val="5"/>
            <w:shd w:val="clear" w:color="auto" w:fill="auto"/>
            <w:vAlign w:val="center"/>
          </w:tcPr>
          <w:p w:rsidR="00F208D8" w:rsidRPr="000231EF" w:rsidRDefault="00F208D8" w:rsidP="00F208D8">
            <w:pPr>
              <w:spacing w:after="0" w:line="240" w:lineRule="auto"/>
              <w:ind w:firstLine="112"/>
              <w:jc w:val="right"/>
              <w:rPr>
                <w:rFonts w:ascii="Arial" w:hAnsi="Arial" w:cs="Arial"/>
              </w:rPr>
            </w:pPr>
            <w:r w:rsidRPr="000231EF">
              <w:rPr>
                <w:rFonts w:ascii="Arial" w:hAnsi="Arial" w:cs="Arial"/>
                <w:b/>
              </w:rPr>
              <w:t>TOTAL SCORE FOR THIS SECTION</w:t>
            </w:r>
            <w:r>
              <w:rPr>
                <w:rFonts w:ascii="Arial" w:hAnsi="Arial" w:cs="Arial"/>
                <w:b/>
              </w:rPr>
              <w:t xml:space="preserve"> 4.3</w:t>
            </w:r>
            <w:r w:rsidRPr="000231EF">
              <w:rPr>
                <w:rFonts w:ascii="Arial" w:hAnsi="Arial" w:cs="Arial"/>
                <w:b/>
              </w:rPr>
              <w:t>:</w:t>
            </w:r>
          </w:p>
        </w:tc>
        <w:tc>
          <w:tcPr>
            <w:tcW w:w="1278" w:type="dxa"/>
            <w:shd w:val="clear" w:color="auto" w:fill="auto"/>
          </w:tcPr>
          <w:p w:rsidR="00F208D8" w:rsidRPr="000231EF" w:rsidRDefault="00F208D8" w:rsidP="00F208D8">
            <w:pPr>
              <w:spacing w:after="0" w:line="240" w:lineRule="auto"/>
              <w:rPr>
                <w:rFonts w:ascii="Arial" w:hAnsi="Arial" w:cs="Arial"/>
              </w:rPr>
            </w:pPr>
          </w:p>
        </w:tc>
      </w:tr>
    </w:tbl>
    <w:p w:rsidR="00953439" w:rsidRPr="00D673B5" w:rsidRDefault="00F208D8" w:rsidP="00F208D8">
      <w:pPr>
        <w:spacing w:after="0" w:line="240" w:lineRule="auto"/>
        <w:rPr>
          <w:rFonts w:ascii="Arial" w:hAnsi="Arial" w:cs="Arial"/>
          <w:b/>
        </w:rPr>
      </w:pPr>
      <w:r w:rsidRPr="00E74242">
        <w:rPr>
          <w:rFonts w:ascii="Arial" w:hAnsi="Arial" w:cs="Arial"/>
        </w:rPr>
        <w:t xml:space="preserve">COMMENTS: </w:t>
      </w:r>
      <w:r w:rsidRPr="00E74242">
        <w:rPr>
          <w:rFonts w:ascii="Arial" w:hAnsi="Arial" w:cs="Arial"/>
          <w:color w:val="000000"/>
        </w:rPr>
        <w:t xml:space="preserve">Guiding Principle 3: </w:t>
      </w:r>
      <w:r w:rsidRPr="00E74242">
        <w:rPr>
          <w:rFonts w:ascii="Arial" w:hAnsi="Arial" w:cs="Arial"/>
        </w:rPr>
        <w:t>Activities, which are youth-centered, are responsive to youth interests, and actively involve youth in program development, planning, and implementation</w:t>
      </w:r>
    </w:p>
    <w:p w:rsidR="00953439" w:rsidRDefault="00953439" w:rsidP="00F208D8">
      <w:pPr>
        <w:spacing w:after="0" w:line="240" w:lineRule="auto"/>
        <w:rPr>
          <w:rFonts w:ascii="Arial" w:hAnsi="Arial" w:cs="Arial"/>
          <w:b/>
          <w:u w:val="single"/>
        </w:rPr>
      </w:pPr>
    </w:p>
    <w:p w:rsidR="00953439" w:rsidRDefault="00953439"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EC1AEB" w:rsidRDefault="00EC1AEB" w:rsidP="00D673B5">
      <w:pPr>
        <w:spacing w:after="0" w:line="240" w:lineRule="auto"/>
        <w:rPr>
          <w:rFonts w:ascii="Arial" w:hAnsi="Arial" w:cs="Arial"/>
          <w:b/>
          <w:u w:val="single"/>
        </w:rPr>
      </w:pPr>
      <w:r>
        <w:rPr>
          <w:rFonts w:ascii="Arial" w:hAnsi="Arial" w:cs="Arial"/>
          <w:b/>
          <w:u w:val="single"/>
        </w:rPr>
        <w:br/>
      </w: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D673B5" w:rsidRDefault="00D673B5" w:rsidP="00D673B5">
      <w:pPr>
        <w:spacing w:after="0" w:line="240" w:lineRule="auto"/>
        <w:rPr>
          <w:rFonts w:ascii="Arial" w:hAnsi="Arial" w:cs="Arial"/>
          <w:b/>
          <w:u w:val="single"/>
        </w:rPr>
      </w:pPr>
    </w:p>
    <w:p w:rsidR="003471F7" w:rsidRPr="000231EF" w:rsidRDefault="003471F7" w:rsidP="00D673B5">
      <w:pPr>
        <w:spacing w:after="0" w:line="240" w:lineRule="auto"/>
        <w:rPr>
          <w:rFonts w:ascii="Arial" w:hAnsi="Arial" w:cs="Arial"/>
        </w:rPr>
      </w:pPr>
      <w:r w:rsidRPr="00C2607B">
        <w:rPr>
          <w:rFonts w:ascii="Arial" w:hAnsi="Arial" w:cs="Arial"/>
          <w:b/>
        </w:rPr>
        <w:t>G</w:t>
      </w:r>
      <w:r>
        <w:rPr>
          <w:rFonts w:ascii="Arial" w:hAnsi="Arial" w:cs="Arial"/>
          <w:b/>
        </w:rPr>
        <w:t xml:space="preserve">uiding Principle 4: Activities </w:t>
      </w:r>
      <w:r w:rsidRPr="00C2607B">
        <w:rPr>
          <w:rFonts w:ascii="Arial" w:hAnsi="Arial" w:cs="Arial"/>
          <w:b/>
        </w:rPr>
        <w:t xml:space="preserve">promote understanding and respect for youth’s and others' cultures </w:t>
      </w: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2"/>
        <w:gridCol w:w="1890"/>
        <w:gridCol w:w="1980"/>
        <w:gridCol w:w="2610"/>
        <w:gridCol w:w="4410"/>
        <w:gridCol w:w="1278"/>
      </w:tblGrid>
      <w:tr w:rsidR="003471F7" w:rsidRPr="000231EF" w:rsidTr="00D673B5">
        <w:trPr>
          <w:cantSplit/>
          <w:tblHeader/>
        </w:trPr>
        <w:tc>
          <w:tcPr>
            <w:tcW w:w="2862" w:type="dxa"/>
            <w:shd w:val="clear" w:color="auto" w:fill="auto"/>
            <w:vAlign w:val="center"/>
          </w:tcPr>
          <w:p w:rsidR="003471F7" w:rsidRPr="000231EF" w:rsidRDefault="003471F7" w:rsidP="00953439">
            <w:pPr>
              <w:spacing w:after="0" w:line="240" w:lineRule="auto"/>
              <w:jc w:val="center"/>
              <w:rPr>
                <w:rFonts w:ascii="Arial" w:hAnsi="Arial" w:cs="Arial"/>
                <w:b/>
              </w:rPr>
            </w:pPr>
            <w:r w:rsidRPr="000231EF">
              <w:rPr>
                <w:rFonts w:ascii="Arial" w:hAnsi="Arial" w:cs="Arial"/>
                <w:b/>
              </w:rPr>
              <w:t>Our Program:</w:t>
            </w:r>
          </w:p>
        </w:tc>
        <w:tc>
          <w:tcPr>
            <w:tcW w:w="10890" w:type="dxa"/>
            <w:gridSpan w:val="4"/>
            <w:shd w:val="clear" w:color="auto" w:fill="auto"/>
            <w:vAlign w:val="center"/>
          </w:tcPr>
          <w:p w:rsidR="003471F7" w:rsidRPr="000231EF" w:rsidRDefault="003471F7" w:rsidP="00953439">
            <w:pPr>
              <w:spacing w:after="0" w:line="240" w:lineRule="auto"/>
              <w:jc w:val="center"/>
              <w:rPr>
                <w:rFonts w:ascii="Arial" w:hAnsi="Arial" w:cs="Arial"/>
                <w:b/>
              </w:rPr>
            </w:pPr>
            <w:r w:rsidRPr="000231EF">
              <w:rPr>
                <w:rFonts w:ascii="Arial" w:hAnsi="Arial" w:cs="Arial"/>
                <w:b/>
              </w:rPr>
              <w:t>Performance</w:t>
            </w:r>
          </w:p>
          <w:p w:rsidR="003471F7" w:rsidRPr="000231EF" w:rsidRDefault="003471F7" w:rsidP="00953439">
            <w:pPr>
              <w:spacing w:after="0" w:line="240" w:lineRule="auto"/>
              <w:jc w:val="center"/>
              <w:rPr>
                <w:rFonts w:ascii="Arial" w:hAnsi="Arial" w:cs="Arial"/>
                <w:b/>
              </w:rPr>
            </w:pPr>
            <w:r w:rsidRPr="000231EF">
              <w:rPr>
                <w:rFonts w:ascii="Arial" w:hAnsi="Arial" w:cs="Arial"/>
                <w:b/>
              </w:rPr>
              <w:t>Level Examples</w:t>
            </w:r>
          </w:p>
        </w:tc>
        <w:tc>
          <w:tcPr>
            <w:tcW w:w="1278" w:type="dxa"/>
            <w:shd w:val="clear" w:color="auto" w:fill="auto"/>
            <w:vAlign w:val="center"/>
          </w:tcPr>
          <w:p w:rsidR="003471F7" w:rsidRPr="000231EF" w:rsidRDefault="003471F7" w:rsidP="00953439">
            <w:pPr>
              <w:spacing w:after="0" w:line="240" w:lineRule="auto"/>
              <w:jc w:val="center"/>
              <w:rPr>
                <w:rFonts w:ascii="Arial" w:hAnsi="Arial" w:cs="Arial"/>
                <w:b/>
              </w:rPr>
            </w:pPr>
            <w:r w:rsidRPr="000231EF">
              <w:rPr>
                <w:rFonts w:ascii="Arial" w:hAnsi="Arial" w:cs="Arial"/>
                <w:b/>
              </w:rPr>
              <w:t>Rating</w:t>
            </w:r>
          </w:p>
        </w:tc>
      </w:tr>
      <w:tr w:rsidR="003471F7" w:rsidRPr="000231EF" w:rsidTr="00D673B5">
        <w:trPr>
          <w:cantSplit/>
          <w:trHeight w:val="197"/>
          <w:tblHeader/>
        </w:trPr>
        <w:tc>
          <w:tcPr>
            <w:tcW w:w="2862" w:type="dxa"/>
            <w:shd w:val="clear" w:color="auto" w:fill="auto"/>
          </w:tcPr>
          <w:p w:rsidR="003471F7" w:rsidRPr="000231EF" w:rsidRDefault="003471F7" w:rsidP="00953439">
            <w:pPr>
              <w:spacing w:after="0" w:line="240" w:lineRule="auto"/>
              <w:rPr>
                <w:rFonts w:ascii="Arial" w:hAnsi="Arial" w:cs="Arial"/>
                <w:b/>
              </w:rPr>
            </w:pPr>
            <w:r w:rsidRPr="000231EF">
              <w:rPr>
                <w:rFonts w:ascii="Arial" w:hAnsi="Arial" w:cs="Arial"/>
                <w:b/>
              </w:rPr>
              <w:t xml:space="preserve">Indicators </w:t>
            </w:r>
          </w:p>
        </w:tc>
        <w:tc>
          <w:tcPr>
            <w:tcW w:w="1890" w:type="dxa"/>
            <w:shd w:val="clear" w:color="auto" w:fill="auto"/>
          </w:tcPr>
          <w:p w:rsidR="003471F7" w:rsidRPr="000231EF" w:rsidRDefault="003471F7" w:rsidP="00953439">
            <w:pPr>
              <w:spacing w:after="0" w:line="240" w:lineRule="auto"/>
              <w:jc w:val="center"/>
              <w:rPr>
                <w:rFonts w:ascii="Arial" w:hAnsi="Arial" w:cs="Arial"/>
                <w:b/>
              </w:rPr>
            </w:pPr>
            <w:r w:rsidRPr="000231EF">
              <w:rPr>
                <w:rFonts w:ascii="Arial" w:hAnsi="Arial" w:cs="Arial"/>
                <w:b/>
              </w:rPr>
              <w:t>1</w:t>
            </w:r>
          </w:p>
        </w:tc>
        <w:tc>
          <w:tcPr>
            <w:tcW w:w="1980" w:type="dxa"/>
            <w:shd w:val="clear" w:color="auto" w:fill="auto"/>
          </w:tcPr>
          <w:p w:rsidR="003471F7" w:rsidRPr="000231EF" w:rsidRDefault="003471F7" w:rsidP="00953439">
            <w:pPr>
              <w:spacing w:after="0" w:line="240" w:lineRule="auto"/>
              <w:jc w:val="center"/>
              <w:rPr>
                <w:rFonts w:ascii="Arial" w:hAnsi="Arial" w:cs="Arial"/>
                <w:b/>
              </w:rPr>
            </w:pPr>
            <w:r w:rsidRPr="000231EF">
              <w:rPr>
                <w:rFonts w:ascii="Arial" w:hAnsi="Arial" w:cs="Arial"/>
                <w:b/>
              </w:rPr>
              <w:t>2</w:t>
            </w:r>
          </w:p>
        </w:tc>
        <w:tc>
          <w:tcPr>
            <w:tcW w:w="2610" w:type="dxa"/>
            <w:shd w:val="clear" w:color="auto" w:fill="auto"/>
          </w:tcPr>
          <w:p w:rsidR="003471F7" w:rsidRPr="000231EF" w:rsidRDefault="003471F7" w:rsidP="00953439">
            <w:pPr>
              <w:spacing w:after="0" w:line="240" w:lineRule="auto"/>
              <w:jc w:val="center"/>
              <w:rPr>
                <w:rFonts w:ascii="Arial" w:hAnsi="Arial" w:cs="Arial"/>
                <w:b/>
              </w:rPr>
            </w:pPr>
            <w:r w:rsidRPr="000231EF">
              <w:rPr>
                <w:rFonts w:ascii="Arial" w:hAnsi="Arial" w:cs="Arial"/>
                <w:b/>
              </w:rPr>
              <w:t>3</w:t>
            </w:r>
          </w:p>
        </w:tc>
        <w:tc>
          <w:tcPr>
            <w:tcW w:w="4410" w:type="dxa"/>
            <w:shd w:val="clear" w:color="auto" w:fill="auto"/>
          </w:tcPr>
          <w:p w:rsidR="003471F7" w:rsidRPr="000231EF" w:rsidRDefault="003471F7" w:rsidP="00953439">
            <w:pPr>
              <w:spacing w:after="0" w:line="240" w:lineRule="auto"/>
              <w:jc w:val="center"/>
              <w:rPr>
                <w:rFonts w:ascii="Arial" w:hAnsi="Arial" w:cs="Arial"/>
                <w:b/>
              </w:rPr>
            </w:pPr>
            <w:r w:rsidRPr="000231EF">
              <w:rPr>
                <w:rFonts w:ascii="Arial" w:hAnsi="Arial" w:cs="Arial"/>
                <w:b/>
              </w:rPr>
              <w:t>4</w:t>
            </w:r>
          </w:p>
        </w:tc>
        <w:tc>
          <w:tcPr>
            <w:tcW w:w="1278" w:type="dxa"/>
            <w:shd w:val="clear" w:color="auto" w:fill="auto"/>
          </w:tcPr>
          <w:p w:rsidR="003471F7" w:rsidRPr="000231EF" w:rsidRDefault="003471F7" w:rsidP="00953439">
            <w:pPr>
              <w:spacing w:after="0" w:line="240" w:lineRule="auto"/>
              <w:rPr>
                <w:rFonts w:ascii="Arial" w:hAnsi="Arial" w:cs="Arial"/>
                <w:b/>
              </w:rPr>
            </w:pPr>
          </w:p>
        </w:tc>
      </w:tr>
      <w:tr w:rsidR="003471F7" w:rsidRPr="000231EF" w:rsidTr="00D673B5">
        <w:trPr>
          <w:cantSplit/>
        </w:trPr>
        <w:tc>
          <w:tcPr>
            <w:tcW w:w="2862" w:type="dxa"/>
            <w:shd w:val="clear" w:color="auto" w:fill="auto"/>
          </w:tcPr>
          <w:p w:rsidR="003471F7" w:rsidRPr="00C2607B" w:rsidRDefault="003471F7" w:rsidP="00953439">
            <w:pPr>
              <w:spacing w:after="0" w:line="240" w:lineRule="auto"/>
              <w:rPr>
                <w:rFonts w:ascii="Arial" w:hAnsi="Arial" w:cs="Arial"/>
                <w:b/>
                <w:sz w:val="20"/>
                <w:szCs w:val="20"/>
              </w:rPr>
            </w:pPr>
            <w:r>
              <w:rPr>
                <w:rFonts w:ascii="Arial" w:hAnsi="Arial" w:cs="Arial"/>
                <w:b/>
                <w:sz w:val="20"/>
                <w:szCs w:val="20"/>
              </w:rPr>
              <w:t>4.4.</w:t>
            </w:r>
            <w:r w:rsidRPr="00C2607B">
              <w:rPr>
                <w:rFonts w:ascii="Arial" w:hAnsi="Arial" w:cs="Arial"/>
                <w:b/>
                <w:sz w:val="20"/>
                <w:szCs w:val="20"/>
              </w:rPr>
              <w:t xml:space="preserve">1. Environment, activities and policies reflect positive regard for the youth, families and their cultural backgrounds and promote positive interactions. </w:t>
            </w:r>
          </w:p>
        </w:tc>
        <w:tc>
          <w:tcPr>
            <w:tcW w:w="1890" w:type="dxa"/>
            <w:shd w:val="clear" w:color="auto" w:fill="auto"/>
          </w:tcPr>
          <w:p w:rsidR="003471F7" w:rsidRPr="00BA2D00" w:rsidRDefault="003471F7" w:rsidP="00953439">
            <w:pPr>
              <w:pStyle w:val="Default"/>
              <w:rPr>
                <w:sz w:val="18"/>
                <w:szCs w:val="18"/>
              </w:rPr>
            </w:pPr>
            <w:r w:rsidRPr="00BA2D00">
              <w:rPr>
                <w:sz w:val="18"/>
                <w:szCs w:val="18"/>
              </w:rPr>
              <w:t xml:space="preserve">No formal policies are established to build relationships with arts, cultural, and other community organizations to enhance program activities. The program offers some site-based arts and cultural programming. </w:t>
            </w:r>
          </w:p>
          <w:p w:rsidR="003471F7" w:rsidRPr="00BA2D00" w:rsidRDefault="003471F7" w:rsidP="00953439">
            <w:pPr>
              <w:spacing w:after="0" w:line="240" w:lineRule="auto"/>
              <w:rPr>
                <w:rFonts w:ascii="Arial" w:hAnsi="Arial" w:cs="Arial"/>
                <w:sz w:val="18"/>
                <w:szCs w:val="18"/>
              </w:rPr>
            </w:pPr>
            <w:r w:rsidRPr="00BA2D00">
              <w:rPr>
                <w:rFonts w:ascii="Arial" w:hAnsi="Arial" w:cs="Arial"/>
                <w:sz w:val="18"/>
                <w:szCs w:val="18"/>
              </w:rPr>
              <w:t>Staff members are of participants’ cultures.</w:t>
            </w:r>
          </w:p>
        </w:tc>
        <w:tc>
          <w:tcPr>
            <w:tcW w:w="1980" w:type="dxa"/>
            <w:shd w:val="clear" w:color="auto" w:fill="auto"/>
          </w:tcPr>
          <w:p w:rsidR="003471F7" w:rsidRPr="00BA2D00" w:rsidRDefault="003471F7" w:rsidP="00953439">
            <w:pPr>
              <w:pStyle w:val="Default"/>
              <w:rPr>
                <w:sz w:val="18"/>
                <w:szCs w:val="18"/>
              </w:rPr>
            </w:pPr>
            <w:r w:rsidRPr="00BA2D00">
              <w:rPr>
                <w:sz w:val="18"/>
                <w:szCs w:val="18"/>
              </w:rPr>
              <w:t xml:space="preserve">The program is aware of arts, cultural, and community organizations to enhance programming and occasionally takes advantage of a community-based opportunity to expand upon on-site programming. </w:t>
            </w:r>
          </w:p>
          <w:p w:rsidR="003471F7" w:rsidRPr="00BA2D00" w:rsidRDefault="003471F7" w:rsidP="00953439">
            <w:pPr>
              <w:pStyle w:val="Default"/>
              <w:rPr>
                <w:sz w:val="18"/>
                <w:szCs w:val="18"/>
              </w:rPr>
            </w:pPr>
            <w:r w:rsidRPr="00BA2D00">
              <w:rPr>
                <w:sz w:val="18"/>
                <w:szCs w:val="18"/>
              </w:rPr>
              <w:t xml:space="preserve">Staff are sometimes aware of participants’ cultures. </w:t>
            </w:r>
          </w:p>
          <w:p w:rsidR="003471F7" w:rsidRPr="00BA2D00" w:rsidRDefault="003471F7" w:rsidP="00953439">
            <w:pPr>
              <w:spacing w:after="0" w:line="240" w:lineRule="auto"/>
              <w:rPr>
                <w:rFonts w:ascii="Arial" w:hAnsi="Arial" w:cs="Arial"/>
                <w:sz w:val="18"/>
                <w:szCs w:val="18"/>
              </w:rPr>
            </w:pPr>
          </w:p>
        </w:tc>
        <w:tc>
          <w:tcPr>
            <w:tcW w:w="2610" w:type="dxa"/>
            <w:shd w:val="clear" w:color="auto" w:fill="auto"/>
          </w:tcPr>
          <w:p w:rsidR="003471F7" w:rsidRPr="00BA2D00" w:rsidRDefault="003471F7" w:rsidP="00953439">
            <w:pPr>
              <w:pStyle w:val="Default"/>
              <w:rPr>
                <w:sz w:val="18"/>
                <w:szCs w:val="18"/>
              </w:rPr>
            </w:pPr>
            <w:r w:rsidRPr="00BA2D00">
              <w:rPr>
                <w:sz w:val="18"/>
                <w:szCs w:val="18"/>
              </w:rPr>
              <w:t xml:space="preserve">The program has built relationships with several arts, cultural, and community organizations and regularly enhances on-site programming with related community opportunities. These opportunities provide youth with new experiences and learning opportunities. </w:t>
            </w:r>
          </w:p>
          <w:p w:rsidR="003471F7" w:rsidRPr="00BA2D00" w:rsidRDefault="003471F7" w:rsidP="00953439">
            <w:pPr>
              <w:pStyle w:val="Default"/>
              <w:rPr>
                <w:sz w:val="18"/>
                <w:szCs w:val="18"/>
              </w:rPr>
            </w:pPr>
            <w:r w:rsidRPr="00BA2D00">
              <w:rPr>
                <w:sz w:val="18"/>
                <w:szCs w:val="18"/>
              </w:rPr>
              <w:t xml:space="preserve">Staff are aware of and demonstrate respect for participants’ cultures. </w:t>
            </w:r>
          </w:p>
          <w:p w:rsidR="003471F7" w:rsidRPr="00BA2D00" w:rsidRDefault="003471F7" w:rsidP="00953439">
            <w:pPr>
              <w:spacing w:after="0" w:line="240" w:lineRule="auto"/>
              <w:rPr>
                <w:rFonts w:ascii="Arial" w:hAnsi="Arial" w:cs="Arial"/>
                <w:sz w:val="18"/>
                <w:szCs w:val="18"/>
              </w:rPr>
            </w:pPr>
          </w:p>
        </w:tc>
        <w:tc>
          <w:tcPr>
            <w:tcW w:w="4410" w:type="dxa"/>
            <w:shd w:val="clear" w:color="auto" w:fill="auto"/>
          </w:tcPr>
          <w:p w:rsidR="003471F7" w:rsidRPr="00BA2D00" w:rsidRDefault="003471F7" w:rsidP="00953439">
            <w:pPr>
              <w:pStyle w:val="Default"/>
              <w:rPr>
                <w:sz w:val="18"/>
                <w:szCs w:val="18"/>
              </w:rPr>
            </w:pPr>
            <w:r w:rsidRPr="00BA2D00">
              <w:rPr>
                <w:sz w:val="18"/>
                <w:szCs w:val="18"/>
              </w:rPr>
              <w:t xml:space="preserve">The program has built strong partnerships and regularly collaborates with arts, cultural, and community organizations. Staff work with community organizations to develop and enhance programming for youth and their families. Expanded on-site and off-site opportunities are provided. Families, youth and staff are regularly surveyed to assist with program design and activities. Arts and cultural programs educate and promote the strengths of the population being served as well as educate on the strengths and contributions of other populations. Staff are aware of participants’ cultures, and are mandated to attend trainings on cultural sensitivity to learn more to ensure that they are respectful of the participants, families, and culture. </w:t>
            </w:r>
          </w:p>
        </w:tc>
        <w:tc>
          <w:tcPr>
            <w:tcW w:w="1278" w:type="dxa"/>
            <w:shd w:val="clear" w:color="auto" w:fill="auto"/>
          </w:tcPr>
          <w:p w:rsidR="003471F7" w:rsidRPr="000231EF" w:rsidRDefault="003471F7" w:rsidP="00953439">
            <w:pPr>
              <w:spacing w:after="0" w:line="240" w:lineRule="auto"/>
              <w:rPr>
                <w:rFonts w:ascii="Arial" w:hAnsi="Arial" w:cs="Arial"/>
              </w:rPr>
            </w:pPr>
          </w:p>
        </w:tc>
      </w:tr>
      <w:tr w:rsidR="003471F7" w:rsidRPr="000231EF" w:rsidTr="00D673B5">
        <w:trPr>
          <w:cantSplit/>
        </w:trPr>
        <w:tc>
          <w:tcPr>
            <w:tcW w:w="15030" w:type="dxa"/>
            <w:gridSpan w:val="6"/>
            <w:shd w:val="clear" w:color="auto" w:fill="auto"/>
          </w:tcPr>
          <w:p w:rsidR="003471F7" w:rsidRDefault="003471F7" w:rsidP="00953439">
            <w:pPr>
              <w:spacing w:after="0" w:line="240" w:lineRule="auto"/>
              <w:rPr>
                <w:rFonts w:ascii="Arial" w:hAnsi="Arial" w:cs="Arial"/>
                <w:sz w:val="20"/>
                <w:szCs w:val="20"/>
              </w:rPr>
            </w:pPr>
            <w:r w:rsidRPr="00E74242">
              <w:rPr>
                <w:rFonts w:ascii="Arial" w:hAnsi="Arial" w:cs="Arial"/>
                <w:sz w:val="20"/>
                <w:szCs w:val="20"/>
              </w:rPr>
              <w:t>Comments</w:t>
            </w:r>
          </w:p>
          <w:p w:rsidR="00EC1AEB" w:rsidRPr="00E74242" w:rsidRDefault="00EC1AEB" w:rsidP="00953439">
            <w:pPr>
              <w:spacing w:after="0" w:line="240" w:lineRule="auto"/>
              <w:rPr>
                <w:rFonts w:ascii="Arial" w:hAnsi="Arial" w:cs="Arial"/>
                <w:sz w:val="20"/>
                <w:szCs w:val="20"/>
              </w:rPr>
            </w:pPr>
          </w:p>
          <w:p w:rsidR="003471F7" w:rsidRPr="000231EF" w:rsidRDefault="003471F7" w:rsidP="00953439">
            <w:pPr>
              <w:spacing w:after="0" w:line="240" w:lineRule="auto"/>
              <w:rPr>
                <w:rFonts w:ascii="Arial" w:hAnsi="Arial" w:cs="Arial"/>
              </w:rPr>
            </w:pPr>
          </w:p>
        </w:tc>
      </w:tr>
      <w:tr w:rsidR="003471F7" w:rsidRPr="000231EF" w:rsidTr="00D673B5">
        <w:trPr>
          <w:cantSplit/>
          <w:trHeight w:val="1790"/>
        </w:trPr>
        <w:tc>
          <w:tcPr>
            <w:tcW w:w="2862" w:type="dxa"/>
            <w:shd w:val="clear" w:color="auto" w:fill="auto"/>
          </w:tcPr>
          <w:p w:rsidR="003471F7" w:rsidRPr="00C2607B" w:rsidRDefault="003471F7" w:rsidP="00953439">
            <w:pPr>
              <w:spacing w:after="0" w:line="240" w:lineRule="auto"/>
              <w:rPr>
                <w:rFonts w:ascii="Arial" w:hAnsi="Arial" w:cs="Arial"/>
                <w:b/>
                <w:sz w:val="20"/>
                <w:szCs w:val="20"/>
              </w:rPr>
            </w:pPr>
            <w:r>
              <w:rPr>
                <w:rFonts w:ascii="Arial" w:hAnsi="Arial" w:cs="Arial"/>
                <w:b/>
                <w:sz w:val="20"/>
                <w:szCs w:val="20"/>
              </w:rPr>
              <w:lastRenderedPageBreak/>
              <w:t>4.4.</w:t>
            </w:r>
            <w:r w:rsidRPr="00C2607B">
              <w:rPr>
                <w:rFonts w:ascii="Arial" w:hAnsi="Arial" w:cs="Arial"/>
                <w:b/>
                <w:sz w:val="20"/>
                <w:szCs w:val="20"/>
              </w:rPr>
              <w:t xml:space="preserve">2. Offers youth opportunities to explore, share, and celebrate their heritage and culture with others. Examples include attending cultural plays and field trips, having special celebrations, and participating in interactive cultural arts lessons. </w:t>
            </w:r>
          </w:p>
        </w:tc>
        <w:tc>
          <w:tcPr>
            <w:tcW w:w="1890" w:type="dxa"/>
            <w:shd w:val="clear" w:color="auto" w:fill="auto"/>
          </w:tcPr>
          <w:p w:rsidR="003471F7" w:rsidRPr="00BA2D00" w:rsidRDefault="003471F7" w:rsidP="00953439">
            <w:pPr>
              <w:pStyle w:val="Default"/>
              <w:rPr>
                <w:sz w:val="18"/>
                <w:szCs w:val="18"/>
              </w:rPr>
            </w:pPr>
            <w:r w:rsidRPr="00BA2D00">
              <w:rPr>
                <w:sz w:val="18"/>
                <w:szCs w:val="18"/>
              </w:rPr>
              <w:t xml:space="preserve">Activities are mostly planned without consideration for the culture of the participants. </w:t>
            </w:r>
          </w:p>
          <w:p w:rsidR="003471F7" w:rsidRPr="00BA2D00" w:rsidRDefault="003471F7" w:rsidP="00953439">
            <w:pPr>
              <w:spacing w:after="0" w:line="240" w:lineRule="auto"/>
              <w:rPr>
                <w:rFonts w:ascii="Arial" w:hAnsi="Arial" w:cs="Arial"/>
                <w:sz w:val="18"/>
                <w:szCs w:val="18"/>
              </w:rPr>
            </w:pPr>
          </w:p>
        </w:tc>
        <w:tc>
          <w:tcPr>
            <w:tcW w:w="1980" w:type="dxa"/>
            <w:shd w:val="clear" w:color="auto" w:fill="auto"/>
          </w:tcPr>
          <w:p w:rsidR="003471F7" w:rsidRPr="00BA2D00" w:rsidRDefault="003471F7" w:rsidP="00953439">
            <w:pPr>
              <w:pStyle w:val="Default"/>
              <w:rPr>
                <w:sz w:val="18"/>
                <w:szCs w:val="18"/>
              </w:rPr>
            </w:pPr>
            <w:r w:rsidRPr="00BA2D00">
              <w:rPr>
                <w:sz w:val="18"/>
                <w:szCs w:val="18"/>
              </w:rPr>
              <w:t xml:space="preserve">Activities are often planned with consideration for the culture of the participants. </w:t>
            </w:r>
          </w:p>
        </w:tc>
        <w:tc>
          <w:tcPr>
            <w:tcW w:w="2610" w:type="dxa"/>
            <w:shd w:val="clear" w:color="auto" w:fill="auto"/>
          </w:tcPr>
          <w:p w:rsidR="003471F7" w:rsidRPr="00BA2D00" w:rsidRDefault="003471F7" w:rsidP="00953439">
            <w:pPr>
              <w:pStyle w:val="Default"/>
              <w:rPr>
                <w:sz w:val="18"/>
                <w:szCs w:val="18"/>
              </w:rPr>
            </w:pPr>
            <w:r w:rsidRPr="00BA2D00">
              <w:rPr>
                <w:sz w:val="18"/>
                <w:szCs w:val="18"/>
              </w:rPr>
              <w:t xml:space="preserve">Activities are always planned with consideration for the culture of the participants. </w:t>
            </w:r>
          </w:p>
          <w:p w:rsidR="003471F7" w:rsidRPr="00BA2D00" w:rsidRDefault="003471F7" w:rsidP="00953439">
            <w:pPr>
              <w:pStyle w:val="Default"/>
              <w:rPr>
                <w:sz w:val="18"/>
                <w:szCs w:val="18"/>
              </w:rPr>
            </w:pPr>
            <w:r w:rsidRPr="00BA2D00">
              <w:rPr>
                <w:sz w:val="18"/>
                <w:szCs w:val="18"/>
              </w:rPr>
              <w:t>The participants’ cultures are often clearly highlighted through activities, therefore allowing participants to showcase themselves throughout the year.</w:t>
            </w:r>
          </w:p>
        </w:tc>
        <w:tc>
          <w:tcPr>
            <w:tcW w:w="4410" w:type="dxa"/>
            <w:shd w:val="clear" w:color="auto" w:fill="auto"/>
          </w:tcPr>
          <w:p w:rsidR="003471F7" w:rsidRPr="00BA2D00" w:rsidRDefault="003471F7" w:rsidP="00953439">
            <w:pPr>
              <w:pStyle w:val="Default"/>
              <w:rPr>
                <w:sz w:val="18"/>
                <w:szCs w:val="18"/>
              </w:rPr>
            </w:pPr>
            <w:r w:rsidRPr="00BA2D00">
              <w:rPr>
                <w:sz w:val="18"/>
                <w:szCs w:val="18"/>
              </w:rPr>
              <w:t xml:space="preserve">Activities are always planned with consideration for the culture of the participants. The participants’ cultures are often clearly highlighted through activities, therefore allowing participants to showcase themselves throughout the year. The program is designed with the community to celebrate the cultures in the community and to expose participants in positive ways to a variety of cultures. </w:t>
            </w:r>
          </w:p>
        </w:tc>
        <w:tc>
          <w:tcPr>
            <w:tcW w:w="1278" w:type="dxa"/>
            <w:shd w:val="clear" w:color="auto" w:fill="auto"/>
          </w:tcPr>
          <w:p w:rsidR="003471F7" w:rsidRPr="000231EF" w:rsidRDefault="003471F7" w:rsidP="00953439">
            <w:pPr>
              <w:spacing w:after="0" w:line="240" w:lineRule="auto"/>
              <w:rPr>
                <w:rFonts w:ascii="Arial" w:hAnsi="Arial" w:cs="Arial"/>
              </w:rPr>
            </w:pPr>
          </w:p>
        </w:tc>
      </w:tr>
      <w:tr w:rsidR="003471F7" w:rsidRPr="000231EF" w:rsidTr="00D673B5">
        <w:trPr>
          <w:cantSplit/>
          <w:trHeight w:val="350"/>
        </w:trPr>
        <w:tc>
          <w:tcPr>
            <w:tcW w:w="15030" w:type="dxa"/>
            <w:gridSpan w:val="6"/>
            <w:shd w:val="clear" w:color="auto" w:fill="auto"/>
          </w:tcPr>
          <w:p w:rsidR="003471F7" w:rsidRDefault="003471F7" w:rsidP="00953439">
            <w:pPr>
              <w:spacing w:after="0" w:line="240" w:lineRule="auto"/>
              <w:rPr>
                <w:rFonts w:ascii="Arial" w:hAnsi="Arial" w:cs="Arial"/>
                <w:sz w:val="20"/>
                <w:szCs w:val="20"/>
              </w:rPr>
            </w:pPr>
            <w:r w:rsidRPr="00E74242">
              <w:rPr>
                <w:rFonts w:ascii="Arial" w:hAnsi="Arial" w:cs="Arial"/>
                <w:sz w:val="20"/>
                <w:szCs w:val="20"/>
              </w:rPr>
              <w:t>Comments</w:t>
            </w:r>
          </w:p>
          <w:p w:rsidR="00EC1AEB" w:rsidRPr="00E74242" w:rsidRDefault="00EC1AEB" w:rsidP="00953439">
            <w:pPr>
              <w:spacing w:after="0" w:line="240" w:lineRule="auto"/>
              <w:rPr>
                <w:rFonts w:ascii="Arial" w:hAnsi="Arial" w:cs="Arial"/>
                <w:sz w:val="20"/>
                <w:szCs w:val="20"/>
              </w:rPr>
            </w:pPr>
          </w:p>
          <w:p w:rsidR="003471F7" w:rsidRPr="000231EF" w:rsidRDefault="003471F7" w:rsidP="00953439">
            <w:pPr>
              <w:spacing w:after="0" w:line="240" w:lineRule="auto"/>
              <w:rPr>
                <w:rFonts w:ascii="Arial" w:hAnsi="Arial" w:cs="Arial"/>
              </w:rPr>
            </w:pPr>
          </w:p>
        </w:tc>
      </w:tr>
      <w:tr w:rsidR="003471F7" w:rsidRPr="000231EF" w:rsidTr="00D673B5">
        <w:trPr>
          <w:cantSplit/>
          <w:trHeight w:val="737"/>
        </w:trPr>
        <w:tc>
          <w:tcPr>
            <w:tcW w:w="13752" w:type="dxa"/>
            <w:gridSpan w:val="5"/>
            <w:shd w:val="clear" w:color="auto" w:fill="auto"/>
            <w:vAlign w:val="center"/>
          </w:tcPr>
          <w:p w:rsidR="003471F7" w:rsidRPr="000231EF" w:rsidRDefault="003471F7" w:rsidP="00953439">
            <w:pPr>
              <w:spacing w:after="0" w:line="240" w:lineRule="auto"/>
              <w:jc w:val="right"/>
              <w:rPr>
                <w:rFonts w:ascii="Arial" w:hAnsi="Arial" w:cs="Arial"/>
              </w:rPr>
            </w:pPr>
            <w:r w:rsidRPr="000231EF">
              <w:rPr>
                <w:rFonts w:ascii="Arial" w:hAnsi="Arial" w:cs="Arial"/>
                <w:b/>
              </w:rPr>
              <w:t>TOTAL SCORE FOR THIS SECTION</w:t>
            </w:r>
            <w:r>
              <w:rPr>
                <w:rFonts w:ascii="Arial" w:hAnsi="Arial" w:cs="Arial"/>
                <w:b/>
              </w:rPr>
              <w:t xml:space="preserve"> 4.4</w:t>
            </w:r>
            <w:r w:rsidRPr="000231EF">
              <w:rPr>
                <w:rFonts w:ascii="Arial" w:hAnsi="Arial" w:cs="Arial"/>
                <w:b/>
              </w:rPr>
              <w:t>:</w:t>
            </w:r>
          </w:p>
        </w:tc>
        <w:tc>
          <w:tcPr>
            <w:tcW w:w="1278" w:type="dxa"/>
            <w:shd w:val="clear" w:color="auto" w:fill="auto"/>
          </w:tcPr>
          <w:p w:rsidR="003471F7" w:rsidRPr="000231EF" w:rsidRDefault="003471F7" w:rsidP="00953439">
            <w:pPr>
              <w:spacing w:after="0" w:line="240" w:lineRule="auto"/>
              <w:rPr>
                <w:rFonts w:ascii="Arial" w:hAnsi="Arial" w:cs="Arial"/>
              </w:rPr>
            </w:pPr>
          </w:p>
        </w:tc>
      </w:tr>
    </w:tbl>
    <w:p w:rsidR="00EC1AEB" w:rsidRDefault="003471F7" w:rsidP="00EC1AEB">
      <w:pPr>
        <w:pStyle w:val="ColorfulList-Accent11"/>
        <w:ind w:left="0"/>
        <w:rPr>
          <w:rFonts w:ascii="Arial" w:hAnsi="Arial" w:cs="Arial"/>
        </w:rPr>
      </w:pPr>
      <w:r w:rsidRPr="00C2607B">
        <w:rPr>
          <w:rFonts w:ascii="Arial" w:hAnsi="Arial" w:cs="Arial"/>
          <w:b/>
          <w:sz w:val="22"/>
          <w:szCs w:val="22"/>
        </w:rPr>
        <w:t xml:space="preserve">COMMENTS: </w:t>
      </w:r>
      <w:r w:rsidRPr="00C2607B">
        <w:rPr>
          <w:rFonts w:ascii="Arial" w:hAnsi="Arial" w:cs="Arial"/>
        </w:rPr>
        <w:t>Guiding Principle 4: Activities</w:t>
      </w:r>
      <w:r>
        <w:rPr>
          <w:rFonts w:ascii="Arial" w:hAnsi="Arial" w:cs="Arial"/>
        </w:rPr>
        <w:t xml:space="preserve"> </w:t>
      </w:r>
      <w:r w:rsidRPr="00C2607B">
        <w:rPr>
          <w:rFonts w:ascii="Arial" w:hAnsi="Arial" w:cs="Arial"/>
        </w:rPr>
        <w:t>promote understanding and respect f</w:t>
      </w:r>
      <w:r w:rsidR="004A1F79">
        <w:rPr>
          <w:rFonts w:ascii="Arial" w:hAnsi="Arial" w:cs="Arial"/>
        </w:rPr>
        <w:t>or youth’s and others' cultures.</w:t>
      </w:r>
    </w:p>
    <w:p w:rsidR="009645BD" w:rsidRDefault="009645BD" w:rsidP="00EC1AEB">
      <w:pPr>
        <w:pStyle w:val="ColorfulList-Accent11"/>
        <w:ind w:left="0"/>
        <w:rPr>
          <w:rFonts w:ascii="Arial" w:hAnsi="Arial" w:cs="Arial"/>
          <w:sz w:val="22"/>
          <w:szCs w:val="22"/>
        </w:rPr>
      </w:pPr>
    </w:p>
    <w:p w:rsidR="009645BD" w:rsidRPr="00EC1AEB" w:rsidRDefault="009645BD" w:rsidP="00EC1AEB">
      <w:pPr>
        <w:pStyle w:val="ColorfulList-Accent11"/>
        <w:ind w:left="0"/>
        <w:rPr>
          <w:rFonts w:ascii="Arial" w:hAnsi="Arial" w:cs="Arial"/>
          <w:sz w:val="22"/>
          <w:szCs w:val="22"/>
        </w:rPr>
      </w:pPr>
    </w:p>
    <w:p w:rsidR="003471F7" w:rsidRPr="00517B19" w:rsidRDefault="003471F7" w:rsidP="00517B19">
      <w:pPr>
        <w:spacing w:after="0" w:line="240" w:lineRule="auto"/>
        <w:rPr>
          <w:rFonts w:ascii="Arial" w:hAnsi="Arial" w:cs="Arial"/>
          <w:iCs/>
        </w:rPr>
      </w:pPr>
      <w:r w:rsidRPr="00EC1AEB">
        <w:rPr>
          <w:rFonts w:ascii="Arial" w:hAnsi="Arial" w:cs="Arial"/>
          <w:b/>
          <w:sz w:val="20"/>
          <w:szCs w:val="20"/>
          <w:u w:val="single"/>
        </w:rPr>
        <w:t>Next Steps:</w:t>
      </w:r>
      <w:r w:rsidRPr="00EC1AEB">
        <w:rPr>
          <w:rFonts w:ascii="Arial" w:hAnsi="Arial" w:cs="Arial"/>
          <w:sz w:val="20"/>
          <w:szCs w:val="20"/>
        </w:rPr>
        <w:t xml:space="preserve"> </w:t>
      </w:r>
      <w:r w:rsidR="004A1F79" w:rsidRPr="004A1F79">
        <w:rPr>
          <w:rFonts w:ascii="Arial" w:hAnsi="Arial" w:cs="Arial"/>
          <w:iCs/>
          <w:sz w:val="20"/>
        </w:rPr>
        <w:t>Gather all members of the Team for the Team Consensus Meeting and use the QSA Team Consensus Tool to agree upon Team Rating and Team Comment. Using this information, create a QSA Action Plan and determine which indicators you will address this y</w:t>
      </w:r>
      <w:r w:rsidR="00517B19">
        <w:rPr>
          <w:rFonts w:ascii="Arial" w:hAnsi="Arial" w:cs="Arial"/>
          <w:iCs/>
          <w:sz w:val="20"/>
        </w:rPr>
        <w:t xml:space="preserve">ear as opposed to future years. </w:t>
      </w:r>
      <w:r w:rsidRPr="00EE6D6D">
        <w:rPr>
          <w:rFonts w:ascii="Arial" w:hAnsi="Arial" w:cs="Arial"/>
          <w:b/>
          <w:color w:val="97C139"/>
          <w:sz w:val="20"/>
          <w:szCs w:val="20"/>
        </w:rPr>
        <w:t>Documents</w:t>
      </w:r>
      <w:r w:rsidR="00517B19">
        <w:rPr>
          <w:rFonts w:ascii="Arial" w:hAnsi="Arial" w:cs="Arial"/>
          <w:b/>
          <w:color w:val="97C139"/>
          <w:sz w:val="20"/>
          <w:szCs w:val="20"/>
        </w:rPr>
        <w:t xml:space="preserve"> from orientation</w:t>
      </w:r>
      <w:r w:rsidRPr="00EE6D6D">
        <w:rPr>
          <w:rFonts w:ascii="Arial" w:hAnsi="Arial" w:cs="Arial"/>
          <w:b/>
          <w:color w:val="97C139"/>
          <w:sz w:val="20"/>
          <w:szCs w:val="20"/>
        </w:rPr>
        <w:t xml:space="preserve"> can be found at </w:t>
      </w:r>
      <w:hyperlink r:id="rId21" w:history="1">
        <w:r w:rsidRPr="00EE6D6D">
          <w:rPr>
            <w:rStyle w:val="Hyperlink"/>
            <w:rFonts w:ascii="Arial" w:hAnsi="Arial" w:cs="Arial"/>
            <w:b/>
            <w:color w:val="97C139"/>
            <w:sz w:val="20"/>
            <w:szCs w:val="20"/>
          </w:rPr>
          <w:t>www.afterschoolpgh.org</w:t>
        </w:r>
      </w:hyperlink>
      <w:r w:rsidRPr="00EE6D6D">
        <w:rPr>
          <w:rFonts w:ascii="Arial" w:hAnsi="Arial" w:cs="Arial"/>
          <w:b/>
          <w:color w:val="97C139"/>
          <w:sz w:val="20"/>
          <w:szCs w:val="20"/>
        </w:rPr>
        <w:t xml:space="preserve">. Feel free to contact APOST at any time during the process at 412.456.6876 or </w:t>
      </w:r>
      <w:r w:rsidR="004A1F79">
        <w:rPr>
          <w:rFonts w:ascii="Arial" w:hAnsi="Arial" w:cs="Arial"/>
          <w:b/>
          <w:color w:val="97C139"/>
          <w:sz w:val="20"/>
          <w:szCs w:val="20"/>
        </w:rPr>
        <w:t>apostpgh@gmail.com</w:t>
      </w:r>
      <w:r w:rsidR="00517B19">
        <w:rPr>
          <w:rFonts w:ascii="Arial" w:hAnsi="Arial" w:cs="Arial"/>
          <w:b/>
          <w:color w:val="97C139"/>
          <w:sz w:val="20"/>
          <w:szCs w:val="20"/>
        </w:rPr>
        <w:t>.</w:t>
      </w:r>
    </w:p>
    <w:sectPr w:rsidR="003471F7" w:rsidRPr="00517B19" w:rsidSect="00BC55F2">
      <w:type w:val="continuous"/>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14" w:rsidRDefault="00492714" w:rsidP="0090160C">
      <w:pPr>
        <w:spacing w:after="0" w:line="240" w:lineRule="auto"/>
      </w:pPr>
      <w:r>
        <w:separator/>
      </w:r>
    </w:p>
  </w:endnote>
  <w:endnote w:type="continuationSeparator" w:id="0">
    <w:p w:rsidR="00492714" w:rsidRDefault="00492714" w:rsidP="0090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75641704"/>
      <w:docPartObj>
        <w:docPartGallery w:val="Page Numbers (Bottom of Page)"/>
        <w:docPartUnique/>
      </w:docPartObj>
    </w:sdtPr>
    <w:sdtEndPr>
      <w:rPr>
        <w:noProof/>
      </w:rPr>
    </w:sdtEndPr>
    <w:sdtContent>
      <w:p w:rsidR="00492714" w:rsidRPr="00FF3C80" w:rsidRDefault="00492714">
        <w:pPr>
          <w:pStyle w:val="Footer"/>
          <w:jc w:val="right"/>
          <w:rPr>
            <w:rFonts w:ascii="Arial" w:hAnsi="Arial" w:cs="Arial"/>
          </w:rPr>
        </w:pPr>
        <w:r w:rsidRPr="00FF3C80">
          <w:rPr>
            <w:rFonts w:ascii="Arial" w:hAnsi="Arial" w:cs="Arial"/>
          </w:rPr>
          <w:fldChar w:fldCharType="begin"/>
        </w:r>
        <w:r w:rsidRPr="00FF3C80">
          <w:rPr>
            <w:rFonts w:ascii="Arial" w:hAnsi="Arial" w:cs="Arial"/>
          </w:rPr>
          <w:instrText xml:space="preserve"> PAGE   \* MERGEFORMAT </w:instrText>
        </w:r>
        <w:r w:rsidRPr="00FF3C80">
          <w:rPr>
            <w:rFonts w:ascii="Arial" w:hAnsi="Arial" w:cs="Arial"/>
          </w:rPr>
          <w:fldChar w:fldCharType="separate"/>
        </w:r>
        <w:r w:rsidR="0025634B">
          <w:rPr>
            <w:rFonts w:ascii="Arial" w:hAnsi="Arial" w:cs="Arial"/>
            <w:noProof/>
          </w:rPr>
          <w:t>18</w:t>
        </w:r>
        <w:r w:rsidRPr="00FF3C80">
          <w:rPr>
            <w:rFonts w:ascii="Arial" w:hAnsi="Arial" w:cs="Arial"/>
            <w:noProof/>
          </w:rPr>
          <w:fldChar w:fldCharType="end"/>
        </w:r>
      </w:p>
    </w:sdtContent>
  </w:sdt>
  <w:p w:rsidR="00492714" w:rsidRDefault="0049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14" w:rsidRDefault="00492714">
    <w:pPr>
      <w:pStyle w:val="Footer"/>
      <w:jc w:val="right"/>
    </w:pPr>
  </w:p>
  <w:p w:rsidR="00492714" w:rsidRDefault="0049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14" w:rsidRDefault="00492714" w:rsidP="0090160C">
      <w:pPr>
        <w:spacing w:after="0" w:line="240" w:lineRule="auto"/>
      </w:pPr>
      <w:r>
        <w:separator/>
      </w:r>
    </w:p>
  </w:footnote>
  <w:footnote w:type="continuationSeparator" w:id="0">
    <w:p w:rsidR="00492714" w:rsidRDefault="00492714" w:rsidP="00901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5189"/>
    <w:multiLevelType w:val="hybridMultilevel"/>
    <w:tmpl w:val="55AE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053B4"/>
    <w:multiLevelType w:val="multilevel"/>
    <w:tmpl w:val="CE86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260DA"/>
    <w:multiLevelType w:val="multilevel"/>
    <w:tmpl w:val="95B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B7E27"/>
    <w:multiLevelType w:val="hybridMultilevel"/>
    <w:tmpl w:val="60E6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o:colormenu v:ext="edit" fillcolor="#97c139"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0C"/>
    <w:rsid w:val="000428C0"/>
    <w:rsid w:val="00057852"/>
    <w:rsid w:val="000801B6"/>
    <w:rsid w:val="00121300"/>
    <w:rsid w:val="001943A4"/>
    <w:rsid w:val="00201484"/>
    <w:rsid w:val="0025634B"/>
    <w:rsid w:val="00264C6F"/>
    <w:rsid w:val="002800FC"/>
    <w:rsid w:val="003471F7"/>
    <w:rsid w:val="00381B6B"/>
    <w:rsid w:val="003F342F"/>
    <w:rsid w:val="004216C5"/>
    <w:rsid w:val="004469B0"/>
    <w:rsid w:val="00472DEF"/>
    <w:rsid w:val="00492714"/>
    <w:rsid w:val="004A1F79"/>
    <w:rsid w:val="00517B19"/>
    <w:rsid w:val="00520AE1"/>
    <w:rsid w:val="00533A9C"/>
    <w:rsid w:val="00535B19"/>
    <w:rsid w:val="00553A7F"/>
    <w:rsid w:val="005F0AE4"/>
    <w:rsid w:val="00625A71"/>
    <w:rsid w:val="006A5D77"/>
    <w:rsid w:val="00702BB8"/>
    <w:rsid w:val="00754294"/>
    <w:rsid w:val="00787C53"/>
    <w:rsid w:val="00826892"/>
    <w:rsid w:val="008279D4"/>
    <w:rsid w:val="0086572C"/>
    <w:rsid w:val="008758D8"/>
    <w:rsid w:val="008C3CC1"/>
    <w:rsid w:val="0090160C"/>
    <w:rsid w:val="009057D0"/>
    <w:rsid w:val="00912C58"/>
    <w:rsid w:val="00953439"/>
    <w:rsid w:val="009645BD"/>
    <w:rsid w:val="00971126"/>
    <w:rsid w:val="009739FC"/>
    <w:rsid w:val="00A041F2"/>
    <w:rsid w:val="00A31458"/>
    <w:rsid w:val="00A3530A"/>
    <w:rsid w:val="00A432A6"/>
    <w:rsid w:val="00A5781E"/>
    <w:rsid w:val="00B2398C"/>
    <w:rsid w:val="00B95308"/>
    <w:rsid w:val="00BC55F2"/>
    <w:rsid w:val="00C102D2"/>
    <w:rsid w:val="00C50AD3"/>
    <w:rsid w:val="00C50B4C"/>
    <w:rsid w:val="00C81BD0"/>
    <w:rsid w:val="00D673B5"/>
    <w:rsid w:val="00D948EF"/>
    <w:rsid w:val="00DA6931"/>
    <w:rsid w:val="00DB2AF8"/>
    <w:rsid w:val="00DD483A"/>
    <w:rsid w:val="00DE7600"/>
    <w:rsid w:val="00DF2389"/>
    <w:rsid w:val="00DF4868"/>
    <w:rsid w:val="00E2588A"/>
    <w:rsid w:val="00E46699"/>
    <w:rsid w:val="00E93FEB"/>
    <w:rsid w:val="00EC1AEB"/>
    <w:rsid w:val="00EE6D6D"/>
    <w:rsid w:val="00F208D8"/>
    <w:rsid w:val="00F37D5B"/>
    <w:rsid w:val="00F420D4"/>
    <w:rsid w:val="00F7654B"/>
    <w:rsid w:val="00F85B6B"/>
    <w:rsid w:val="00F86773"/>
    <w:rsid w:val="00FB583B"/>
    <w:rsid w:val="00FC3845"/>
    <w:rsid w:val="00FF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97c139" shadowcolor="none"/>
    </o:shapedefaults>
    <o:shapelayout v:ext="edit">
      <o:idmap v:ext="edit" data="1"/>
      <o:regrouptable v:ext="edit">
        <o:entry new="1" old="0"/>
      </o:regrouptable>
    </o:shapelayout>
  </w:shapeDefaults>
  <w:decimalSymbol w:val="."/>
  <w:listSeparator w:val=","/>
  <w15:docId w15:val="{FBFE61E3-23C6-43E1-9618-C7AD5218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0C"/>
    <w:rPr>
      <w:rFonts w:ascii="Tahoma" w:hAnsi="Tahoma" w:cs="Tahoma"/>
      <w:sz w:val="16"/>
      <w:szCs w:val="16"/>
    </w:rPr>
  </w:style>
  <w:style w:type="paragraph" w:styleId="Header">
    <w:name w:val="header"/>
    <w:basedOn w:val="Normal"/>
    <w:link w:val="HeaderChar"/>
    <w:uiPriority w:val="99"/>
    <w:unhideWhenUsed/>
    <w:rsid w:val="00F2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D8"/>
  </w:style>
  <w:style w:type="paragraph" w:styleId="Footer">
    <w:name w:val="footer"/>
    <w:basedOn w:val="Normal"/>
    <w:link w:val="FooterChar"/>
    <w:uiPriority w:val="99"/>
    <w:unhideWhenUsed/>
    <w:rsid w:val="00F2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D8"/>
  </w:style>
  <w:style w:type="paragraph" w:customStyle="1" w:styleId="ColorfulList-Accent11">
    <w:name w:val="Colorful List - Accent 11"/>
    <w:basedOn w:val="Normal"/>
    <w:uiPriority w:val="34"/>
    <w:qFormat/>
    <w:rsid w:val="00F208D8"/>
    <w:pPr>
      <w:spacing w:after="0" w:line="240" w:lineRule="auto"/>
      <w:ind w:left="720"/>
      <w:contextualSpacing/>
    </w:pPr>
    <w:rPr>
      <w:rFonts w:ascii="Cambria" w:eastAsia="Cambria" w:hAnsi="Cambria" w:cs="Times New Roman"/>
      <w:sz w:val="24"/>
      <w:szCs w:val="24"/>
    </w:rPr>
  </w:style>
  <w:style w:type="paragraph" w:customStyle="1" w:styleId="Default">
    <w:name w:val="Default"/>
    <w:rsid w:val="00F208D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3471F7"/>
    <w:rPr>
      <w:color w:val="0000FF"/>
      <w:u w:val="single"/>
    </w:rPr>
  </w:style>
  <w:style w:type="paragraph" w:styleId="NormalWeb">
    <w:name w:val="Normal (Web)"/>
    <w:basedOn w:val="Normal"/>
    <w:uiPriority w:val="99"/>
    <w:unhideWhenUsed/>
    <w:rsid w:val="00A314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89405">
      <w:bodyDiv w:val="1"/>
      <w:marLeft w:val="0"/>
      <w:marRight w:val="0"/>
      <w:marTop w:val="0"/>
      <w:marBottom w:val="0"/>
      <w:divBdr>
        <w:top w:val="none" w:sz="0" w:space="0" w:color="auto"/>
        <w:left w:val="none" w:sz="0" w:space="0" w:color="auto"/>
        <w:bottom w:val="none" w:sz="0" w:space="0" w:color="auto"/>
        <w:right w:val="none" w:sz="0" w:space="0" w:color="auto"/>
      </w:divBdr>
    </w:div>
    <w:div w:id="1481462291">
      <w:bodyDiv w:val="1"/>
      <w:marLeft w:val="0"/>
      <w:marRight w:val="0"/>
      <w:marTop w:val="0"/>
      <w:marBottom w:val="0"/>
      <w:divBdr>
        <w:top w:val="none" w:sz="0" w:space="0" w:color="auto"/>
        <w:left w:val="none" w:sz="0" w:space="0" w:color="auto"/>
        <w:bottom w:val="none" w:sz="0" w:space="0" w:color="auto"/>
        <w:right w:val="none" w:sz="0" w:space="0" w:color="auto"/>
      </w:divBdr>
    </w:div>
    <w:div w:id="15598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afterschoolpgh.org"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459E03-9383-45D2-8DD4-CE37A6578164}" type="doc">
      <dgm:prSet loTypeId="urn:microsoft.com/office/officeart/2005/8/layout/cycle5" loCatId="cycle" qsTypeId="urn:microsoft.com/office/officeart/2005/8/quickstyle/simple4" qsCatId="simple" csTypeId="urn:microsoft.com/office/officeart/2005/8/colors/accent3_2" csCatId="accent3" phldr="1"/>
      <dgm:spPr/>
      <dgm:t>
        <a:bodyPr/>
        <a:lstStyle/>
        <a:p>
          <a:endParaRPr lang="en-US"/>
        </a:p>
      </dgm:t>
    </dgm:pt>
    <dgm:pt modelId="{D7241ED7-27C4-4875-BB33-11087FD2DC9E}">
      <dgm:prSet phldrT="[Text]" custT="1"/>
      <dgm:spPr>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gradFill>
      </dgm:spPr>
      <dgm:t>
        <a:bodyPr/>
        <a:lstStyle/>
        <a:p>
          <a:r>
            <a:rPr lang="en-US" sz="1200">
              <a:latin typeface="Arial" pitchFamily="34" charset="0"/>
              <a:cs typeface="Arial" pitchFamily="34" charset="0"/>
            </a:rPr>
            <a:t>Quality Self-Assessment Tool Selection</a:t>
          </a:r>
        </a:p>
      </dgm:t>
    </dgm:pt>
    <dgm:pt modelId="{A6387847-D9D2-4163-A8D2-CF74DACB971B}" type="parTrans" cxnId="{18745A9B-9CE4-429A-A1EF-1037938DE778}">
      <dgm:prSet/>
      <dgm:spPr/>
      <dgm:t>
        <a:bodyPr/>
        <a:lstStyle/>
        <a:p>
          <a:endParaRPr lang="en-US"/>
        </a:p>
      </dgm:t>
    </dgm:pt>
    <dgm:pt modelId="{9136FFFE-0288-4C4E-9F2E-5BE30B5DAA3B}" type="sibTrans" cxnId="{18745A9B-9CE4-429A-A1EF-1037938DE778}">
      <dgm:prSet/>
      <dgm:spPr/>
      <dgm:t>
        <a:bodyPr/>
        <a:lstStyle/>
        <a:p>
          <a:endParaRPr lang="en-US"/>
        </a:p>
      </dgm:t>
    </dgm:pt>
    <dgm:pt modelId="{369C048F-8938-4EBA-9570-91AE0015D186}">
      <dgm:prSet phldrT="[Text]" custT="1"/>
      <dgm:spPr>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gradFill>
      </dgm:spPr>
      <dgm:t>
        <a:bodyPr/>
        <a:lstStyle/>
        <a:p>
          <a:r>
            <a:rPr lang="en-US" sz="1200">
              <a:latin typeface="Arial" pitchFamily="34" charset="0"/>
              <a:cs typeface="Arial" pitchFamily="34" charset="0"/>
            </a:rPr>
            <a:t>Consensus Building</a:t>
          </a:r>
        </a:p>
      </dgm:t>
    </dgm:pt>
    <dgm:pt modelId="{10DA851D-6A9D-4FED-9FA9-721548C6063A}" type="parTrans" cxnId="{6988C43F-F447-4B12-880D-9E60E6C33871}">
      <dgm:prSet/>
      <dgm:spPr/>
      <dgm:t>
        <a:bodyPr/>
        <a:lstStyle/>
        <a:p>
          <a:endParaRPr lang="en-US"/>
        </a:p>
      </dgm:t>
    </dgm:pt>
    <dgm:pt modelId="{A09736CC-CD94-4D3D-958E-FFC3B1EEE00F}" type="sibTrans" cxnId="{6988C43F-F447-4B12-880D-9E60E6C33871}">
      <dgm:prSet/>
      <dgm:spPr/>
      <dgm:t>
        <a:bodyPr/>
        <a:lstStyle/>
        <a:p>
          <a:endParaRPr lang="en-US"/>
        </a:p>
      </dgm:t>
    </dgm:pt>
    <dgm:pt modelId="{C434239F-EED5-4E17-A293-B86C671F3893}">
      <dgm:prSet phldrT="[Text]" custT="1"/>
      <dgm:spPr>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gradFill>
      </dgm:spPr>
      <dgm:t>
        <a:bodyPr/>
        <a:lstStyle/>
        <a:p>
          <a:r>
            <a:rPr lang="en-US" sz="1200">
              <a:latin typeface="Arial" pitchFamily="34" charset="0"/>
              <a:cs typeface="Arial" pitchFamily="34" charset="0"/>
            </a:rPr>
            <a:t>Action Plan</a:t>
          </a:r>
        </a:p>
      </dgm:t>
    </dgm:pt>
    <dgm:pt modelId="{A9E8C423-B1D8-4479-9305-4DD253D12390}" type="parTrans" cxnId="{AAC8B0C7-4244-43BD-B087-D3DB9993D972}">
      <dgm:prSet/>
      <dgm:spPr/>
      <dgm:t>
        <a:bodyPr/>
        <a:lstStyle/>
        <a:p>
          <a:endParaRPr lang="en-US"/>
        </a:p>
      </dgm:t>
    </dgm:pt>
    <dgm:pt modelId="{8C502C63-C4CA-469D-AAFC-92CC8BB7DADE}" type="sibTrans" cxnId="{AAC8B0C7-4244-43BD-B087-D3DB9993D972}">
      <dgm:prSet/>
      <dgm:spPr/>
      <dgm:t>
        <a:bodyPr/>
        <a:lstStyle/>
        <a:p>
          <a:endParaRPr lang="en-US"/>
        </a:p>
      </dgm:t>
    </dgm:pt>
    <dgm:pt modelId="{20F971C0-9DC8-421B-9CB5-A8D55C7A7AD2}">
      <dgm:prSet phldrT="[Text]" custT="1"/>
      <dgm:spPr>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gradFill>
      </dgm:spPr>
      <dgm:t>
        <a:bodyPr/>
        <a:lstStyle/>
        <a:p>
          <a:r>
            <a:rPr lang="en-US" sz="1200">
              <a:latin typeface="Arial" pitchFamily="34" charset="0"/>
              <a:cs typeface="Arial" pitchFamily="34" charset="0"/>
            </a:rPr>
            <a:t>Program Improvement</a:t>
          </a:r>
        </a:p>
      </dgm:t>
    </dgm:pt>
    <dgm:pt modelId="{21369D89-649D-411F-8943-10D75F5F3B6E}" type="parTrans" cxnId="{E7838E2C-0466-48F2-BC0E-387294E6D33A}">
      <dgm:prSet/>
      <dgm:spPr/>
      <dgm:t>
        <a:bodyPr/>
        <a:lstStyle/>
        <a:p>
          <a:endParaRPr lang="en-US"/>
        </a:p>
      </dgm:t>
    </dgm:pt>
    <dgm:pt modelId="{CE80EDE4-442D-4DDA-8C4B-BBB1FFD4F9D1}" type="sibTrans" cxnId="{E7838E2C-0466-48F2-BC0E-387294E6D33A}">
      <dgm:prSet/>
      <dgm:spPr/>
      <dgm:t>
        <a:bodyPr/>
        <a:lstStyle/>
        <a:p>
          <a:endParaRPr lang="en-US"/>
        </a:p>
      </dgm:t>
    </dgm:pt>
    <dgm:pt modelId="{AA96158D-3319-4C78-9578-161879B037F9}">
      <dgm:prSet phldrT="[Text]" custT="1"/>
      <dgm:spPr>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gradFill>
      </dgm:spPr>
      <dgm:t>
        <a:bodyPr/>
        <a:lstStyle/>
        <a:p>
          <a:r>
            <a:rPr lang="en-US" sz="1200">
              <a:latin typeface="Arial" pitchFamily="34" charset="0"/>
              <a:cs typeface="Arial" pitchFamily="34" charset="0"/>
            </a:rPr>
            <a:t>Improved Outcomes for Youth</a:t>
          </a:r>
        </a:p>
      </dgm:t>
    </dgm:pt>
    <dgm:pt modelId="{88ED1536-DCA1-4E62-8FFA-706B2F6F61FF}" type="parTrans" cxnId="{E985B161-48B0-4B9A-BDA5-4CA68525F429}">
      <dgm:prSet/>
      <dgm:spPr/>
      <dgm:t>
        <a:bodyPr/>
        <a:lstStyle/>
        <a:p>
          <a:endParaRPr lang="en-US"/>
        </a:p>
      </dgm:t>
    </dgm:pt>
    <dgm:pt modelId="{451E3003-B2C4-4252-8D1A-C8DE46D2131F}" type="sibTrans" cxnId="{E985B161-48B0-4B9A-BDA5-4CA68525F429}">
      <dgm:prSet/>
      <dgm:spPr/>
      <dgm:t>
        <a:bodyPr/>
        <a:lstStyle/>
        <a:p>
          <a:endParaRPr lang="en-US"/>
        </a:p>
      </dgm:t>
    </dgm:pt>
    <dgm:pt modelId="{5B9B46A7-4692-4335-946F-0A05CF30909F}">
      <dgm:prSet custT="1"/>
      <dgm:spPr>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gradFill>
      </dgm:spPr>
      <dgm:t>
        <a:bodyPr/>
        <a:lstStyle/>
        <a:p>
          <a:r>
            <a:rPr lang="en-US" sz="1200">
              <a:latin typeface="Arial" pitchFamily="34" charset="0"/>
              <a:cs typeface="Arial" pitchFamily="34" charset="0"/>
            </a:rPr>
            <a:t>Re-Assess</a:t>
          </a:r>
        </a:p>
      </dgm:t>
    </dgm:pt>
    <dgm:pt modelId="{712A44DD-7BF5-4CAA-9D98-4BCA9CFE0667}" type="parTrans" cxnId="{33A25554-C794-43D9-820D-794C3EEC3756}">
      <dgm:prSet/>
      <dgm:spPr/>
      <dgm:t>
        <a:bodyPr/>
        <a:lstStyle/>
        <a:p>
          <a:endParaRPr lang="en-US"/>
        </a:p>
      </dgm:t>
    </dgm:pt>
    <dgm:pt modelId="{0219CE2A-617C-4354-BA95-211006EBBF2B}" type="sibTrans" cxnId="{33A25554-C794-43D9-820D-794C3EEC3756}">
      <dgm:prSet/>
      <dgm:spPr>
        <a:ln>
          <a:solidFill>
            <a:srgbClr val="97C139"/>
          </a:solidFill>
        </a:ln>
      </dgm:spPr>
      <dgm:t>
        <a:bodyPr/>
        <a:lstStyle/>
        <a:p>
          <a:endParaRPr lang="en-US"/>
        </a:p>
      </dgm:t>
    </dgm:pt>
    <dgm:pt modelId="{81AE900B-1B5E-4374-BF00-C07F1FDBA47E}" type="pres">
      <dgm:prSet presAssocID="{41459E03-9383-45D2-8DD4-CE37A6578164}" presName="cycle" presStyleCnt="0">
        <dgm:presLayoutVars>
          <dgm:dir/>
          <dgm:resizeHandles val="exact"/>
        </dgm:presLayoutVars>
      </dgm:prSet>
      <dgm:spPr/>
      <dgm:t>
        <a:bodyPr/>
        <a:lstStyle/>
        <a:p>
          <a:endParaRPr lang="en-US"/>
        </a:p>
      </dgm:t>
    </dgm:pt>
    <dgm:pt modelId="{56505BB3-5945-42D9-B602-CF6A4E41F2DF}" type="pres">
      <dgm:prSet presAssocID="{D7241ED7-27C4-4875-BB33-11087FD2DC9E}" presName="node" presStyleLbl="node1" presStyleIdx="0" presStyleCnt="6">
        <dgm:presLayoutVars>
          <dgm:bulletEnabled val="1"/>
        </dgm:presLayoutVars>
      </dgm:prSet>
      <dgm:spPr/>
      <dgm:t>
        <a:bodyPr/>
        <a:lstStyle/>
        <a:p>
          <a:endParaRPr lang="en-US"/>
        </a:p>
      </dgm:t>
    </dgm:pt>
    <dgm:pt modelId="{3AC4F38A-FC9F-4646-AE7F-37E8A11E7939}" type="pres">
      <dgm:prSet presAssocID="{D7241ED7-27C4-4875-BB33-11087FD2DC9E}" presName="spNode" presStyleCnt="0"/>
      <dgm:spPr/>
      <dgm:t>
        <a:bodyPr/>
        <a:lstStyle/>
        <a:p>
          <a:endParaRPr lang="en-US"/>
        </a:p>
      </dgm:t>
    </dgm:pt>
    <dgm:pt modelId="{FB09FBF8-ABD4-43DC-BB54-17AA4BC0CA2C}" type="pres">
      <dgm:prSet presAssocID="{9136FFFE-0288-4C4E-9F2E-5BE30B5DAA3B}" presName="sibTrans" presStyleLbl="sibTrans1D1" presStyleIdx="0" presStyleCnt="6"/>
      <dgm:spPr/>
      <dgm:t>
        <a:bodyPr/>
        <a:lstStyle/>
        <a:p>
          <a:endParaRPr lang="en-US"/>
        </a:p>
      </dgm:t>
    </dgm:pt>
    <dgm:pt modelId="{E546D4A1-A770-4A3D-90A3-40B3933CC384}" type="pres">
      <dgm:prSet presAssocID="{369C048F-8938-4EBA-9570-91AE0015D186}" presName="node" presStyleLbl="node1" presStyleIdx="1" presStyleCnt="6">
        <dgm:presLayoutVars>
          <dgm:bulletEnabled val="1"/>
        </dgm:presLayoutVars>
      </dgm:prSet>
      <dgm:spPr/>
      <dgm:t>
        <a:bodyPr/>
        <a:lstStyle/>
        <a:p>
          <a:endParaRPr lang="en-US"/>
        </a:p>
      </dgm:t>
    </dgm:pt>
    <dgm:pt modelId="{8A99BAEF-AED2-4350-BA5A-8B51CB51F027}" type="pres">
      <dgm:prSet presAssocID="{369C048F-8938-4EBA-9570-91AE0015D186}" presName="spNode" presStyleCnt="0"/>
      <dgm:spPr/>
      <dgm:t>
        <a:bodyPr/>
        <a:lstStyle/>
        <a:p>
          <a:endParaRPr lang="en-US"/>
        </a:p>
      </dgm:t>
    </dgm:pt>
    <dgm:pt modelId="{88B34294-08EF-486E-AEFE-6D484858C989}" type="pres">
      <dgm:prSet presAssocID="{A09736CC-CD94-4D3D-958E-FFC3B1EEE00F}" presName="sibTrans" presStyleLbl="sibTrans1D1" presStyleIdx="1" presStyleCnt="6"/>
      <dgm:spPr/>
      <dgm:t>
        <a:bodyPr/>
        <a:lstStyle/>
        <a:p>
          <a:endParaRPr lang="en-US"/>
        </a:p>
      </dgm:t>
    </dgm:pt>
    <dgm:pt modelId="{7BF30BDE-4585-4E9E-BFC9-681D3EA9681A}" type="pres">
      <dgm:prSet presAssocID="{C434239F-EED5-4E17-A293-B86C671F3893}" presName="node" presStyleLbl="node1" presStyleIdx="2" presStyleCnt="6">
        <dgm:presLayoutVars>
          <dgm:bulletEnabled val="1"/>
        </dgm:presLayoutVars>
      </dgm:prSet>
      <dgm:spPr/>
      <dgm:t>
        <a:bodyPr/>
        <a:lstStyle/>
        <a:p>
          <a:endParaRPr lang="en-US"/>
        </a:p>
      </dgm:t>
    </dgm:pt>
    <dgm:pt modelId="{CC5CAC19-4310-4DD7-A9A7-2AFDE8D884BF}" type="pres">
      <dgm:prSet presAssocID="{C434239F-EED5-4E17-A293-B86C671F3893}" presName="spNode" presStyleCnt="0"/>
      <dgm:spPr/>
      <dgm:t>
        <a:bodyPr/>
        <a:lstStyle/>
        <a:p>
          <a:endParaRPr lang="en-US"/>
        </a:p>
      </dgm:t>
    </dgm:pt>
    <dgm:pt modelId="{2BC7EAC0-A2A7-4E38-9740-5D677CB5B3F1}" type="pres">
      <dgm:prSet presAssocID="{8C502C63-C4CA-469D-AAFC-92CC8BB7DADE}" presName="sibTrans" presStyleLbl="sibTrans1D1" presStyleIdx="2" presStyleCnt="6"/>
      <dgm:spPr/>
      <dgm:t>
        <a:bodyPr/>
        <a:lstStyle/>
        <a:p>
          <a:endParaRPr lang="en-US"/>
        </a:p>
      </dgm:t>
    </dgm:pt>
    <dgm:pt modelId="{36D02AC8-A8FA-4056-9741-E47AA36D1D27}" type="pres">
      <dgm:prSet presAssocID="{20F971C0-9DC8-421B-9CB5-A8D55C7A7AD2}" presName="node" presStyleLbl="node1" presStyleIdx="3" presStyleCnt="6">
        <dgm:presLayoutVars>
          <dgm:bulletEnabled val="1"/>
        </dgm:presLayoutVars>
      </dgm:prSet>
      <dgm:spPr/>
      <dgm:t>
        <a:bodyPr/>
        <a:lstStyle/>
        <a:p>
          <a:endParaRPr lang="en-US"/>
        </a:p>
      </dgm:t>
    </dgm:pt>
    <dgm:pt modelId="{BF3C93CD-261A-4569-BE76-969F19DE73DC}" type="pres">
      <dgm:prSet presAssocID="{20F971C0-9DC8-421B-9CB5-A8D55C7A7AD2}" presName="spNode" presStyleCnt="0"/>
      <dgm:spPr/>
      <dgm:t>
        <a:bodyPr/>
        <a:lstStyle/>
        <a:p>
          <a:endParaRPr lang="en-US"/>
        </a:p>
      </dgm:t>
    </dgm:pt>
    <dgm:pt modelId="{46CE82AE-5E76-4866-8409-51D28383EC6B}" type="pres">
      <dgm:prSet presAssocID="{CE80EDE4-442D-4DDA-8C4B-BBB1FFD4F9D1}" presName="sibTrans" presStyleLbl="sibTrans1D1" presStyleIdx="3" presStyleCnt="6"/>
      <dgm:spPr/>
      <dgm:t>
        <a:bodyPr/>
        <a:lstStyle/>
        <a:p>
          <a:endParaRPr lang="en-US"/>
        </a:p>
      </dgm:t>
    </dgm:pt>
    <dgm:pt modelId="{CE6E6229-F6AD-444B-B03D-6E02426E82B8}" type="pres">
      <dgm:prSet presAssocID="{AA96158D-3319-4C78-9578-161879B037F9}" presName="node" presStyleLbl="node1" presStyleIdx="4" presStyleCnt="6">
        <dgm:presLayoutVars>
          <dgm:bulletEnabled val="1"/>
        </dgm:presLayoutVars>
      </dgm:prSet>
      <dgm:spPr/>
      <dgm:t>
        <a:bodyPr/>
        <a:lstStyle/>
        <a:p>
          <a:endParaRPr lang="en-US"/>
        </a:p>
      </dgm:t>
    </dgm:pt>
    <dgm:pt modelId="{9DEE7F3B-D27A-4944-9D10-D16991A8A347}" type="pres">
      <dgm:prSet presAssocID="{AA96158D-3319-4C78-9578-161879B037F9}" presName="spNode" presStyleCnt="0"/>
      <dgm:spPr/>
      <dgm:t>
        <a:bodyPr/>
        <a:lstStyle/>
        <a:p>
          <a:endParaRPr lang="en-US"/>
        </a:p>
      </dgm:t>
    </dgm:pt>
    <dgm:pt modelId="{1B444FD8-6859-449A-BE8E-7991315B986B}" type="pres">
      <dgm:prSet presAssocID="{451E3003-B2C4-4252-8D1A-C8DE46D2131F}" presName="sibTrans" presStyleLbl="sibTrans1D1" presStyleIdx="4" presStyleCnt="6"/>
      <dgm:spPr/>
      <dgm:t>
        <a:bodyPr/>
        <a:lstStyle/>
        <a:p>
          <a:endParaRPr lang="en-US"/>
        </a:p>
      </dgm:t>
    </dgm:pt>
    <dgm:pt modelId="{CE6FDDCD-7895-45DA-90D3-70D864CEF003}" type="pres">
      <dgm:prSet presAssocID="{5B9B46A7-4692-4335-946F-0A05CF30909F}" presName="node" presStyleLbl="node1" presStyleIdx="5" presStyleCnt="6">
        <dgm:presLayoutVars>
          <dgm:bulletEnabled val="1"/>
        </dgm:presLayoutVars>
      </dgm:prSet>
      <dgm:spPr/>
      <dgm:t>
        <a:bodyPr/>
        <a:lstStyle/>
        <a:p>
          <a:endParaRPr lang="en-US"/>
        </a:p>
      </dgm:t>
    </dgm:pt>
    <dgm:pt modelId="{D96365F7-A89B-46BE-A9CA-46D9031493B1}" type="pres">
      <dgm:prSet presAssocID="{5B9B46A7-4692-4335-946F-0A05CF30909F}" presName="spNode" presStyleCnt="0"/>
      <dgm:spPr/>
      <dgm:t>
        <a:bodyPr/>
        <a:lstStyle/>
        <a:p>
          <a:endParaRPr lang="en-US"/>
        </a:p>
      </dgm:t>
    </dgm:pt>
    <dgm:pt modelId="{CEB8E23D-7E21-473E-ADEE-CBFEBC21EE8B}" type="pres">
      <dgm:prSet presAssocID="{0219CE2A-617C-4354-BA95-211006EBBF2B}" presName="sibTrans" presStyleLbl="sibTrans1D1" presStyleIdx="5" presStyleCnt="6"/>
      <dgm:spPr/>
      <dgm:t>
        <a:bodyPr/>
        <a:lstStyle/>
        <a:p>
          <a:endParaRPr lang="en-US"/>
        </a:p>
      </dgm:t>
    </dgm:pt>
  </dgm:ptLst>
  <dgm:cxnLst>
    <dgm:cxn modelId="{E985B161-48B0-4B9A-BDA5-4CA68525F429}" srcId="{41459E03-9383-45D2-8DD4-CE37A6578164}" destId="{AA96158D-3319-4C78-9578-161879B037F9}" srcOrd="4" destOrd="0" parTransId="{88ED1536-DCA1-4E62-8FFA-706B2F6F61FF}" sibTransId="{451E3003-B2C4-4252-8D1A-C8DE46D2131F}"/>
    <dgm:cxn modelId="{245207C1-61AA-4783-B913-6F5E990E43CD}" type="presOf" srcId="{5B9B46A7-4692-4335-946F-0A05CF30909F}" destId="{CE6FDDCD-7895-45DA-90D3-70D864CEF003}" srcOrd="0" destOrd="0" presId="urn:microsoft.com/office/officeart/2005/8/layout/cycle5"/>
    <dgm:cxn modelId="{760C720D-64A3-465F-8CE1-3F1FBC78FC44}" type="presOf" srcId="{451E3003-B2C4-4252-8D1A-C8DE46D2131F}" destId="{1B444FD8-6859-449A-BE8E-7991315B986B}" srcOrd="0" destOrd="0" presId="urn:microsoft.com/office/officeart/2005/8/layout/cycle5"/>
    <dgm:cxn modelId="{02E1CE8C-3D8E-4AE1-911B-0A6EA1B35578}" type="presOf" srcId="{A09736CC-CD94-4D3D-958E-FFC3B1EEE00F}" destId="{88B34294-08EF-486E-AEFE-6D484858C989}" srcOrd="0" destOrd="0" presId="urn:microsoft.com/office/officeart/2005/8/layout/cycle5"/>
    <dgm:cxn modelId="{5106F635-76C3-4B7F-8678-4A627E8EB199}" type="presOf" srcId="{8C502C63-C4CA-469D-AAFC-92CC8BB7DADE}" destId="{2BC7EAC0-A2A7-4E38-9740-5D677CB5B3F1}" srcOrd="0" destOrd="0" presId="urn:microsoft.com/office/officeart/2005/8/layout/cycle5"/>
    <dgm:cxn modelId="{82571E79-123D-445A-8F0A-6BE042FF038C}" type="presOf" srcId="{CE80EDE4-442D-4DDA-8C4B-BBB1FFD4F9D1}" destId="{46CE82AE-5E76-4866-8409-51D28383EC6B}" srcOrd="0" destOrd="0" presId="urn:microsoft.com/office/officeart/2005/8/layout/cycle5"/>
    <dgm:cxn modelId="{658B5839-EAB9-4D4C-A5E6-AC369223C026}" type="presOf" srcId="{D7241ED7-27C4-4875-BB33-11087FD2DC9E}" destId="{56505BB3-5945-42D9-B602-CF6A4E41F2DF}" srcOrd="0" destOrd="0" presId="urn:microsoft.com/office/officeart/2005/8/layout/cycle5"/>
    <dgm:cxn modelId="{AAC8B0C7-4244-43BD-B087-D3DB9993D972}" srcId="{41459E03-9383-45D2-8DD4-CE37A6578164}" destId="{C434239F-EED5-4E17-A293-B86C671F3893}" srcOrd="2" destOrd="0" parTransId="{A9E8C423-B1D8-4479-9305-4DD253D12390}" sibTransId="{8C502C63-C4CA-469D-AAFC-92CC8BB7DADE}"/>
    <dgm:cxn modelId="{6988C43F-F447-4B12-880D-9E60E6C33871}" srcId="{41459E03-9383-45D2-8DD4-CE37A6578164}" destId="{369C048F-8938-4EBA-9570-91AE0015D186}" srcOrd="1" destOrd="0" parTransId="{10DA851D-6A9D-4FED-9FA9-721548C6063A}" sibTransId="{A09736CC-CD94-4D3D-958E-FFC3B1EEE00F}"/>
    <dgm:cxn modelId="{33A25554-C794-43D9-820D-794C3EEC3756}" srcId="{41459E03-9383-45D2-8DD4-CE37A6578164}" destId="{5B9B46A7-4692-4335-946F-0A05CF30909F}" srcOrd="5" destOrd="0" parTransId="{712A44DD-7BF5-4CAA-9D98-4BCA9CFE0667}" sibTransId="{0219CE2A-617C-4354-BA95-211006EBBF2B}"/>
    <dgm:cxn modelId="{E7838E2C-0466-48F2-BC0E-387294E6D33A}" srcId="{41459E03-9383-45D2-8DD4-CE37A6578164}" destId="{20F971C0-9DC8-421B-9CB5-A8D55C7A7AD2}" srcOrd="3" destOrd="0" parTransId="{21369D89-649D-411F-8943-10D75F5F3B6E}" sibTransId="{CE80EDE4-442D-4DDA-8C4B-BBB1FFD4F9D1}"/>
    <dgm:cxn modelId="{E910100B-1746-49B2-95FA-D27682A0FBFB}" type="presOf" srcId="{41459E03-9383-45D2-8DD4-CE37A6578164}" destId="{81AE900B-1B5E-4374-BF00-C07F1FDBA47E}" srcOrd="0" destOrd="0" presId="urn:microsoft.com/office/officeart/2005/8/layout/cycle5"/>
    <dgm:cxn modelId="{18745A9B-9CE4-429A-A1EF-1037938DE778}" srcId="{41459E03-9383-45D2-8DD4-CE37A6578164}" destId="{D7241ED7-27C4-4875-BB33-11087FD2DC9E}" srcOrd="0" destOrd="0" parTransId="{A6387847-D9D2-4163-A8D2-CF74DACB971B}" sibTransId="{9136FFFE-0288-4C4E-9F2E-5BE30B5DAA3B}"/>
    <dgm:cxn modelId="{DA7B24F1-517D-4DF5-A663-B793B2C67EB2}" type="presOf" srcId="{20F971C0-9DC8-421B-9CB5-A8D55C7A7AD2}" destId="{36D02AC8-A8FA-4056-9741-E47AA36D1D27}" srcOrd="0" destOrd="0" presId="urn:microsoft.com/office/officeart/2005/8/layout/cycle5"/>
    <dgm:cxn modelId="{363324CE-B948-4D47-9A97-74D53C313714}" type="presOf" srcId="{C434239F-EED5-4E17-A293-B86C671F3893}" destId="{7BF30BDE-4585-4E9E-BFC9-681D3EA9681A}" srcOrd="0" destOrd="0" presId="urn:microsoft.com/office/officeart/2005/8/layout/cycle5"/>
    <dgm:cxn modelId="{BD58D0C1-062F-410B-9CE0-4EDDD0CE4F95}" type="presOf" srcId="{0219CE2A-617C-4354-BA95-211006EBBF2B}" destId="{CEB8E23D-7E21-473E-ADEE-CBFEBC21EE8B}" srcOrd="0" destOrd="0" presId="urn:microsoft.com/office/officeart/2005/8/layout/cycle5"/>
    <dgm:cxn modelId="{E2D6ABAA-D129-4C99-92AA-BCC08753EFC4}" type="presOf" srcId="{9136FFFE-0288-4C4E-9F2E-5BE30B5DAA3B}" destId="{FB09FBF8-ABD4-43DC-BB54-17AA4BC0CA2C}" srcOrd="0" destOrd="0" presId="urn:microsoft.com/office/officeart/2005/8/layout/cycle5"/>
    <dgm:cxn modelId="{92BFEAB4-CD79-4ABA-9870-98D85C2820F2}" type="presOf" srcId="{AA96158D-3319-4C78-9578-161879B037F9}" destId="{CE6E6229-F6AD-444B-B03D-6E02426E82B8}" srcOrd="0" destOrd="0" presId="urn:microsoft.com/office/officeart/2005/8/layout/cycle5"/>
    <dgm:cxn modelId="{D6D3AB5A-BD32-421E-8263-FCD02700BBA0}" type="presOf" srcId="{369C048F-8938-4EBA-9570-91AE0015D186}" destId="{E546D4A1-A770-4A3D-90A3-40B3933CC384}" srcOrd="0" destOrd="0" presId="urn:microsoft.com/office/officeart/2005/8/layout/cycle5"/>
    <dgm:cxn modelId="{D110290E-2D68-456D-9AC7-1A0C02907FCE}" type="presParOf" srcId="{81AE900B-1B5E-4374-BF00-C07F1FDBA47E}" destId="{56505BB3-5945-42D9-B602-CF6A4E41F2DF}" srcOrd="0" destOrd="0" presId="urn:microsoft.com/office/officeart/2005/8/layout/cycle5"/>
    <dgm:cxn modelId="{53A0F2CD-9838-4ACA-B2C5-476F9F081C04}" type="presParOf" srcId="{81AE900B-1B5E-4374-BF00-C07F1FDBA47E}" destId="{3AC4F38A-FC9F-4646-AE7F-37E8A11E7939}" srcOrd="1" destOrd="0" presId="urn:microsoft.com/office/officeart/2005/8/layout/cycle5"/>
    <dgm:cxn modelId="{33C5AF53-17AA-4918-A25A-266868FE4CAA}" type="presParOf" srcId="{81AE900B-1B5E-4374-BF00-C07F1FDBA47E}" destId="{FB09FBF8-ABD4-43DC-BB54-17AA4BC0CA2C}" srcOrd="2" destOrd="0" presId="urn:microsoft.com/office/officeart/2005/8/layout/cycle5"/>
    <dgm:cxn modelId="{3E958212-43AA-47C9-8E51-19894808B285}" type="presParOf" srcId="{81AE900B-1B5E-4374-BF00-C07F1FDBA47E}" destId="{E546D4A1-A770-4A3D-90A3-40B3933CC384}" srcOrd="3" destOrd="0" presId="urn:microsoft.com/office/officeart/2005/8/layout/cycle5"/>
    <dgm:cxn modelId="{31C5944D-F1B2-4B88-B317-22284BCF115D}" type="presParOf" srcId="{81AE900B-1B5E-4374-BF00-C07F1FDBA47E}" destId="{8A99BAEF-AED2-4350-BA5A-8B51CB51F027}" srcOrd="4" destOrd="0" presId="urn:microsoft.com/office/officeart/2005/8/layout/cycle5"/>
    <dgm:cxn modelId="{79034C22-E867-443B-A554-916CB5045CA4}" type="presParOf" srcId="{81AE900B-1B5E-4374-BF00-C07F1FDBA47E}" destId="{88B34294-08EF-486E-AEFE-6D484858C989}" srcOrd="5" destOrd="0" presId="urn:microsoft.com/office/officeart/2005/8/layout/cycle5"/>
    <dgm:cxn modelId="{61D4941D-6860-4C7A-8977-25DA54CA27B5}" type="presParOf" srcId="{81AE900B-1B5E-4374-BF00-C07F1FDBA47E}" destId="{7BF30BDE-4585-4E9E-BFC9-681D3EA9681A}" srcOrd="6" destOrd="0" presId="urn:microsoft.com/office/officeart/2005/8/layout/cycle5"/>
    <dgm:cxn modelId="{2F2833AF-956B-4551-8B29-A109DE6542AB}" type="presParOf" srcId="{81AE900B-1B5E-4374-BF00-C07F1FDBA47E}" destId="{CC5CAC19-4310-4DD7-A9A7-2AFDE8D884BF}" srcOrd="7" destOrd="0" presId="urn:microsoft.com/office/officeart/2005/8/layout/cycle5"/>
    <dgm:cxn modelId="{4EB8FADF-46C0-4C29-AD18-54BC76C73846}" type="presParOf" srcId="{81AE900B-1B5E-4374-BF00-C07F1FDBA47E}" destId="{2BC7EAC0-A2A7-4E38-9740-5D677CB5B3F1}" srcOrd="8" destOrd="0" presId="urn:microsoft.com/office/officeart/2005/8/layout/cycle5"/>
    <dgm:cxn modelId="{BAC7A9A9-8DFD-45AA-B871-21F93DF1AECB}" type="presParOf" srcId="{81AE900B-1B5E-4374-BF00-C07F1FDBA47E}" destId="{36D02AC8-A8FA-4056-9741-E47AA36D1D27}" srcOrd="9" destOrd="0" presId="urn:microsoft.com/office/officeart/2005/8/layout/cycle5"/>
    <dgm:cxn modelId="{1E5F47BC-DB45-4DE2-83D2-1D627027C416}" type="presParOf" srcId="{81AE900B-1B5E-4374-BF00-C07F1FDBA47E}" destId="{BF3C93CD-261A-4569-BE76-969F19DE73DC}" srcOrd="10" destOrd="0" presId="urn:microsoft.com/office/officeart/2005/8/layout/cycle5"/>
    <dgm:cxn modelId="{07151AB6-138C-4378-9708-DF32550B80A4}" type="presParOf" srcId="{81AE900B-1B5E-4374-BF00-C07F1FDBA47E}" destId="{46CE82AE-5E76-4866-8409-51D28383EC6B}" srcOrd="11" destOrd="0" presId="urn:microsoft.com/office/officeart/2005/8/layout/cycle5"/>
    <dgm:cxn modelId="{D2433E39-36D2-4491-BB46-0C11B885D1CD}" type="presParOf" srcId="{81AE900B-1B5E-4374-BF00-C07F1FDBA47E}" destId="{CE6E6229-F6AD-444B-B03D-6E02426E82B8}" srcOrd="12" destOrd="0" presId="urn:microsoft.com/office/officeart/2005/8/layout/cycle5"/>
    <dgm:cxn modelId="{CE4FD533-A2E9-4EFB-9B67-DEB497DF7AE8}" type="presParOf" srcId="{81AE900B-1B5E-4374-BF00-C07F1FDBA47E}" destId="{9DEE7F3B-D27A-4944-9D10-D16991A8A347}" srcOrd="13" destOrd="0" presId="urn:microsoft.com/office/officeart/2005/8/layout/cycle5"/>
    <dgm:cxn modelId="{3EA47410-B21E-41F1-8F1F-B2BB24C6DAB0}" type="presParOf" srcId="{81AE900B-1B5E-4374-BF00-C07F1FDBA47E}" destId="{1B444FD8-6859-449A-BE8E-7991315B986B}" srcOrd="14" destOrd="0" presId="urn:microsoft.com/office/officeart/2005/8/layout/cycle5"/>
    <dgm:cxn modelId="{63D986CE-ABA8-4D3A-8104-C18A7F2E290B}" type="presParOf" srcId="{81AE900B-1B5E-4374-BF00-C07F1FDBA47E}" destId="{CE6FDDCD-7895-45DA-90D3-70D864CEF003}" srcOrd="15" destOrd="0" presId="urn:microsoft.com/office/officeart/2005/8/layout/cycle5"/>
    <dgm:cxn modelId="{37D2CD49-1E36-49FF-B8A3-32E8A4305B2F}" type="presParOf" srcId="{81AE900B-1B5E-4374-BF00-C07F1FDBA47E}" destId="{D96365F7-A89B-46BE-A9CA-46D9031493B1}" srcOrd="16" destOrd="0" presId="urn:microsoft.com/office/officeart/2005/8/layout/cycle5"/>
    <dgm:cxn modelId="{2D8A4420-D59E-469D-AC16-08C470F1BC1A}" type="presParOf" srcId="{81AE900B-1B5E-4374-BF00-C07F1FDBA47E}" destId="{CEB8E23D-7E21-473E-ADEE-CBFEBC21EE8B}" srcOrd="17" destOrd="0" presId="urn:microsoft.com/office/officeart/2005/8/layout/cycle5"/>
  </dgm:cxnLst>
  <dgm:bg>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FA7E01-5DA5-4715-A559-E890E0DB07C6}" type="doc">
      <dgm:prSet loTypeId="urn:microsoft.com/office/officeart/2009/3/layout/StepUpProcess" loCatId="process" qsTypeId="urn:microsoft.com/office/officeart/2005/8/quickstyle/simple4" qsCatId="simple" csTypeId="urn:microsoft.com/office/officeart/2005/8/colors/accent6_2" csCatId="accent6" phldr="1"/>
      <dgm:spPr/>
    </dgm:pt>
    <dgm:pt modelId="{0A2EFE5E-E637-4FAD-BE30-A1FC11CDFE0F}">
      <dgm:prSet phldrT="[Text]"/>
      <dgm:spPr/>
      <dgm:t>
        <a:bodyPr/>
        <a:lstStyle/>
        <a:p>
          <a:pPr algn="ctr"/>
          <a:r>
            <a:rPr lang="en-US" b="1">
              <a:latin typeface="Arial" pitchFamily="34" charset="0"/>
              <a:cs typeface="Arial" pitchFamily="34" charset="0"/>
            </a:rPr>
            <a:t>STEP 1</a:t>
          </a:r>
        </a:p>
        <a:p>
          <a:pPr algn="ctr"/>
          <a:r>
            <a:rPr lang="en-US" b="0">
              <a:latin typeface="Arial" pitchFamily="34" charset="0"/>
              <a:cs typeface="Arial" pitchFamily="34" charset="0"/>
            </a:rPr>
            <a:t>Form your team</a:t>
          </a:r>
        </a:p>
      </dgm:t>
    </dgm:pt>
    <dgm:pt modelId="{37A78F1E-552D-4BBC-B450-E033ED3715CA}" type="parTrans" cxnId="{8D0ECC67-0A1C-4027-B6A3-5F5BFCEE7B43}">
      <dgm:prSet/>
      <dgm:spPr/>
      <dgm:t>
        <a:bodyPr/>
        <a:lstStyle/>
        <a:p>
          <a:pPr algn="ctr"/>
          <a:endParaRPr lang="en-US"/>
        </a:p>
      </dgm:t>
    </dgm:pt>
    <dgm:pt modelId="{A40AC3B7-1D8A-48D5-A655-41DC5173965C}" type="sibTrans" cxnId="{8D0ECC67-0A1C-4027-B6A3-5F5BFCEE7B43}">
      <dgm:prSet/>
      <dgm:spPr/>
      <dgm:t>
        <a:bodyPr/>
        <a:lstStyle/>
        <a:p>
          <a:pPr algn="ctr"/>
          <a:endParaRPr lang="en-US"/>
        </a:p>
      </dgm:t>
    </dgm:pt>
    <dgm:pt modelId="{34AACAAD-054A-428B-878A-00408296C323}">
      <dgm:prSet phldrT="[Text]"/>
      <dgm:spPr/>
      <dgm:t>
        <a:bodyPr/>
        <a:lstStyle/>
        <a:p>
          <a:pPr algn="ctr"/>
          <a:r>
            <a:rPr lang="en-US" b="1">
              <a:latin typeface="Arial" pitchFamily="34" charset="0"/>
              <a:cs typeface="Arial" pitchFamily="34" charset="0"/>
            </a:rPr>
            <a:t>STEP 3</a:t>
          </a:r>
        </a:p>
        <a:p>
          <a:pPr algn="ctr"/>
          <a:r>
            <a:rPr lang="en-US" b="0">
              <a:latin typeface="Arial" pitchFamily="34" charset="0"/>
              <a:cs typeface="Arial" pitchFamily="34" charset="0"/>
            </a:rPr>
            <a:t>Meet as a team, reach a consensus, and plan for the future </a:t>
          </a:r>
        </a:p>
      </dgm:t>
    </dgm:pt>
    <dgm:pt modelId="{B865F4E8-8968-4143-AB61-76380C381910}" type="parTrans" cxnId="{52BEB814-3DB6-409F-B312-96226FBC8E1C}">
      <dgm:prSet/>
      <dgm:spPr/>
      <dgm:t>
        <a:bodyPr/>
        <a:lstStyle/>
        <a:p>
          <a:pPr algn="ctr"/>
          <a:endParaRPr lang="en-US"/>
        </a:p>
      </dgm:t>
    </dgm:pt>
    <dgm:pt modelId="{64AEE14D-2D97-4E46-80E1-688631CDCAFD}" type="sibTrans" cxnId="{52BEB814-3DB6-409F-B312-96226FBC8E1C}">
      <dgm:prSet/>
      <dgm:spPr/>
      <dgm:t>
        <a:bodyPr/>
        <a:lstStyle/>
        <a:p>
          <a:pPr algn="ctr"/>
          <a:endParaRPr lang="en-US"/>
        </a:p>
      </dgm:t>
    </dgm:pt>
    <dgm:pt modelId="{21AD52C3-2791-4571-A766-3736B82E2217}">
      <dgm:prSet phldrT="[Text]"/>
      <dgm:spPr/>
      <dgm:t>
        <a:bodyPr/>
        <a:lstStyle/>
        <a:p>
          <a:pPr algn="ctr"/>
          <a:r>
            <a:rPr lang="en-US" b="1">
              <a:latin typeface="Arial" pitchFamily="34" charset="0"/>
              <a:cs typeface="Arial" pitchFamily="34" charset="0"/>
            </a:rPr>
            <a:t>STEP 4</a:t>
          </a:r>
        </a:p>
        <a:p>
          <a:pPr algn="ctr"/>
          <a:r>
            <a:rPr lang="en-US">
              <a:latin typeface="Arial" pitchFamily="34" charset="0"/>
              <a:cs typeface="Arial" pitchFamily="34" charset="0"/>
            </a:rPr>
            <a:t>Submit documents to APOST and implement your Action Plan</a:t>
          </a:r>
          <a:endParaRPr lang="en-US" b="1">
            <a:latin typeface="Arial" pitchFamily="34" charset="0"/>
            <a:cs typeface="Arial" pitchFamily="34" charset="0"/>
          </a:endParaRPr>
        </a:p>
      </dgm:t>
    </dgm:pt>
    <dgm:pt modelId="{5445E519-1D5F-441D-B271-8530B1A4A443}" type="parTrans" cxnId="{7A7A6A4D-F932-420B-A781-97484E83B315}">
      <dgm:prSet/>
      <dgm:spPr/>
      <dgm:t>
        <a:bodyPr/>
        <a:lstStyle/>
        <a:p>
          <a:pPr algn="ctr"/>
          <a:endParaRPr lang="en-US"/>
        </a:p>
      </dgm:t>
    </dgm:pt>
    <dgm:pt modelId="{305C29A1-1CFA-46EC-9022-0979BE06502E}" type="sibTrans" cxnId="{7A7A6A4D-F932-420B-A781-97484E83B315}">
      <dgm:prSet/>
      <dgm:spPr/>
      <dgm:t>
        <a:bodyPr/>
        <a:lstStyle/>
        <a:p>
          <a:pPr algn="ctr"/>
          <a:endParaRPr lang="en-US"/>
        </a:p>
      </dgm:t>
    </dgm:pt>
    <dgm:pt modelId="{C1B420A5-129F-4C36-A05E-DBC50A5388B7}">
      <dgm:prSet/>
      <dgm:spPr/>
      <dgm:t>
        <a:bodyPr/>
        <a:lstStyle/>
        <a:p>
          <a:pPr algn="ctr"/>
          <a:r>
            <a:rPr lang="en-US" b="1">
              <a:latin typeface="Arial" pitchFamily="34" charset="0"/>
              <a:cs typeface="Arial" pitchFamily="34" charset="0"/>
            </a:rPr>
            <a:t>STEP 2</a:t>
          </a:r>
        </a:p>
        <a:p>
          <a:pPr algn="ctr"/>
          <a:r>
            <a:rPr lang="en-US" b="0">
              <a:latin typeface="Arial" pitchFamily="34" charset="0"/>
              <a:cs typeface="Arial" pitchFamily="34" charset="0"/>
            </a:rPr>
            <a:t>Introduce the QSA to your team and complete the QSA</a:t>
          </a:r>
        </a:p>
      </dgm:t>
    </dgm:pt>
    <dgm:pt modelId="{3F7EC108-628A-44AB-88B7-AC63E28AE324}" type="parTrans" cxnId="{C61CE1C7-9351-4FB8-B741-23D8293114BF}">
      <dgm:prSet/>
      <dgm:spPr/>
      <dgm:t>
        <a:bodyPr/>
        <a:lstStyle/>
        <a:p>
          <a:pPr algn="ctr"/>
          <a:endParaRPr lang="en-US"/>
        </a:p>
      </dgm:t>
    </dgm:pt>
    <dgm:pt modelId="{FE86C4E1-366C-4820-A2D5-6BCB98F03791}" type="sibTrans" cxnId="{C61CE1C7-9351-4FB8-B741-23D8293114BF}">
      <dgm:prSet/>
      <dgm:spPr/>
      <dgm:t>
        <a:bodyPr/>
        <a:lstStyle/>
        <a:p>
          <a:pPr algn="ctr"/>
          <a:endParaRPr lang="en-US"/>
        </a:p>
      </dgm:t>
    </dgm:pt>
    <dgm:pt modelId="{88E4426B-EA69-49B4-BEF8-CE963EC7164B}" type="pres">
      <dgm:prSet presAssocID="{B5FA7E01-5DA5-4715-A559-E890E0DB07C6}" presName="rootnode" presStyleCnt="0">
        <dgm:presLayoutVars>
          <dgm:chMax/>
          <dgm:chPref/>
          <dgm:dir/>
          <dgm:animLvl val="lvl"/>
        </dgm:presLayoutVars>
      </dgm:prSet>
      <dgm:spPr/>
    </dgm:pt>
    <dgm:pt modelId="{488D8BA1-F536-424A-A4B6-92926D618455}" type="pres">
      <dgm:prSet presAssocID="{0A2EFE5E-E637-4FAD-BE30-A1FC11CDFE0F}" presName="composite" presStyleCnt="0"/>
      <dgm:spPr/>
    </dgm:pt>
    <dgm:pt modelId="{94B11DF4-BBA5-471A-9F6C-C76CC60A660D}" type="pres">
      <dgm:prSet presAssocID="{0A2EFE5E-E637-4FAD-BE30-A1FC11CDFE0F}" presName="LShape" presStyleLbl="alignNode1" presStyleIdx="0" presStyleCnt="7"/>
      <dgm:spPr>
        <a:gradFill rotWithShape="0">
          <a:gsLst>
            <a:gs pos="0">
              <a:srgbClr val="DDEBCF"/>
            </a:gs>
            <a:gs pos="50000">
              <a:srgbClr val="9CB86E"/>
            </a:gs>
            <a:gs pos="100000">
              <a:srgbClr val="97C139"/>
            </a:gs>
          </a:gsLst>
          <a:lin ang="16200000" scaled="0"/>
        </a:gradFill>
        <a:ln>
          <a:solidFill>
            <a:schemeClr val="accent3">
              <a:lumMod val="60000"/>
              <a:lumOff val="40000"/>
            </a:schemeClr>
          </a:solidFill>
        </a:ln>
      </dgm:spPr>
    </dgm:pt>
    <dgm:pt modelId="{F7C2251D-CB2B-4FE0-B503-4DB262E5454F}" type="pres">
      <dgm:prSet presAssocID="{0A2EFE5E-E637-4FAD-BE30-A1FC11CDFE0F}" presName="ParentText" presStyleLbl="revTx" presStyleIdx="0" presStyleCnt="4">
        <dgm:presLayoutVars>
          <dgm:chMax val="0"/>
          <dgm:chPref val="0"/>
          <dgm:bulletEnabled val="1"/>
        </dgm:presLayoutVars>
      </dgm:prSet>
      <dgm:spPr/>
      <dgm:t>
        <a:bodyPr/>
        <a:lstStyle/>
        <a:p>
          <a:endParaRPr lang="en-US"/>
        </a:p>
      </dgm:t>
    </dgm:pt>
    <dgm:pt modelId="{96274391-AF18-43AD-A333-CE6E1433A914}" type="pres">
      <dgm:prSet presAssocID="{0A2EFE5E-E637-4FAD-BE30-A1FC11CDFE0F}" presName="Triangle" presStyleLbl="alignNode1" presStyleIdx="1" presStyleCnt="7"/>
      <dgm:spPr>
        <a:gradFill rotWithShape="0">
          <a:gsLst>
            <a:gs pos="0">
              <a:srgbClr val="DDEBCF"/>
            </a:gs>
            <a:gs pos="50000">
              <a:srgbClr val="9CB86E"/>
            </a:gs>
            <a:gs pos="100000">
              <a:srgbClr val="97C139"/>
            </a:gs>
          </a:gsLst>
          <a:lin ang="16200000" scaled="0"/>
        </a:gradFill>
        <a:ln>
          <a:solidFill>
            <a:schemeClr val="accent3">
              <a:lumMod val="60000"/>
              <a:lumOff val="40000"/>
            </a:schemeClr>
          </a:solidFill>
        </a:ln>
      </dgm:spPr>
    </dgm:pt>
    <dgm:pt modelId="{15F09BE8-6780-46B1-8E57-632674DDFC80}" type="pres">
      <dgm:prSet presAssocID="{A40AC3B7-1D8A-48D5-A655-41DC5173965C}" presName="sibTrans" presStyleCnt="0"/>
      <dgm:spPr/>
    </dgm:pt>
    <dgm:pt modelId="{96876E5C-D8D1-4BA2-8B02-2BADC3A66D07}" type="pres">
      <dgm:prSet presAssocID="{A40AC3B7-1D8A-48D5-A655-41DC5173965C}" presName="space" presStyleCnt="0"/>
      <dgm:spPr/>
    </dgm:pt>
    <dgm:pt modelId="{5A52871E-A39F-40C9-8D48-657B11587C4C}" type="pres">
      <dgm:prSet presAssocID="{C1B420A5-129F-4C36-A05E-DBC50A5388B7}" presName="composite" presStyleCnt="0"/>
      <dgm:spPr/>
    </dgm:pt>
    <dgm:pt modelId="{9AD3C48F-4EAC-4947-90B6-2FBAF3671A16}" type="pres">
      <dgm:prSet presAssocID="{C1B420A5-129F-4C36-A05E-DBC50A5388B7}" presName="LShape" presStyleLbl="alignNode1" presStyleIdx="2" presStyleCnt="7" custLinFactNeighborY="-6783"/>
      <dgm:spPr>
        <a:gradFill rotWithShape="0">
          <a:gsLst>
            <a:gs pos="0">
              <a:srgbClr val="DDEBCF"/>
            </a:gs>
            <a:gs pos="50000">
              <a:srgbClr val="9CB86E"/>
            </a:gs>
            <a:gs pos="100000">
              <a:srgbClr val="97C139"/>
            </a:gs>
          </a:gsLst>
          <a:lin ang="16200000" scaled="0"/>
        </a:gradFill>
        <a:ln>
          <a:solidFill>
            <a:schemeClr val="accent3">
              <a:lumMod val="60000"/>
              <a:lumOff val="40000"/>
            </a:schemeClr>
          </a:solidFill>
        </a:ln>
      </dgm:spPr>
    </dgm:pt>
    <dgm:pt modelId="{7FA1AFB6-6BCF-492F-9DFC-66C8E5C9BAA6}" type="pres">
      <dgm:prSet presAssocID="{C1B420A5-129F-4C36-A05E-DBC50A5388B7}" presName="ParentText" presStyleLbl="revTx" presStyleIdx="1" presStyleCnt="4">
        <dgm:presLayoutVars>
          <dgm:chMax val="0"/>
          <dgm:chPref val="0"/>
          <dgm:bulletEnabled val="1"/>
        </dgm:presLayoutVars>
      </dgm:prSet>
      <dgm:spPr/>
      <dgm:t>
        <a:bodyPr/>
        <a:lstStyle/>
        <a:p>
          <a:endParaRPr lang="en-US"/>
        </a:p>
      </dgm:t>
    </dgm:pt>
    <dgm:pt modelId="{D934972F-292B-4A3A-907C-9A62D1268487}" type="pres">
      <dgm:prSet presAssocID="{C1B420A5-129F-4C36-A05E-DBC50A5388B7}" presName="Triangle" presStyleLbl="alignNode1" presStyleIdx="3" presStyleCnt="7"/>
      <dgm:spPr>
        <a:gradFill rotWithShape="0">
          <a:gsLst>
            <a:gs pos="0">
              <a:srgbClr val="DDEBCF"/>
            </a:gs>
            <a:gs pos="50000">
              <a:srgbClr val="9CB86E"/>
            </a:gs>
            <a:gs pos="100000">
              <a:srgbClr val="97C139"/>
            </a:gs>
          </a:gsLst>
          <a:lin ang="16200000" scaled="0"/>
        </a:gradFill>
        <a:ln>
          <a:solidFill>
            <a:schemeClr val="accent3">
              <a:lumMod val="60000"/>
              <a:lumOff val="40000"/>
            </a:schemeClr>
          </a:solidFill>
        </a:ln>
      </dgm:spPr>
    </dgm:pt>
    <dgm:pt modelId="{556B87E4-CD6A-4238-A365-E4EFBF1D2B56}" type="pres">
      <dgm:prSet presAssocID="{FE86C4E1-366C-4820-A2D5-6BCB98F03791}" presName="sibTrans" presStyleCnt="0"/>
      <dgm:spPr/>
    </dgm:pt>
    <dgm:pt modelId="{3DA92D61-59C0-4C43-9227-630901F5A872}" type="pres">
      <dgm:prSet presAssocID="{FE86C4E1-366C-4820-A2D5-6BCB98F03791}" presName="space" presStyleCnt="0"/>
      <dgm:spPr/>
    </dgm:pt>
    <dgm:pt modelId="{81566DF5-EC2C-4B72-AE34-E7D07EB10D46}" type="pres">
      <dgm:prSet presAssocID="{34AACAAD-054A-428B-878A-00408296C323}" presName="composite" presStyleCnt="0"/>
      <dgm:spPr/>
    </dgm:pt>
    <dgm:pt modelId="{FEFED375-4B1A-4B08-A3D2-4F917D32CB28}" type="pres">
      <dgm:prSet presAssocID="{34AACAAD-054A-428B-878A-00408296C323}" presName="LShape" presStyleLbl="alignNode1" presStyleIdx="4" presStyleCnt="7" custLinFactNeighborX="590" custLinFactNeighborY="0"/>
      <dgm:spPr>
        <a:gradFill rotWithShape="0">
          <a:gsLst>
            <a:gs pos="0">
              <a:schemeClr val="bg1"/>
            </a:gs>
            <a:gs pos="50000">
              <a:srgbClr val="9CB86E"/>
            </a:gs>
            <a:gs pos="100000">
              <a:srgbClr val="97C139"/>
            </a:gs>
          </a:gsLst>
          <a:lin ang="16200000" scaled="0"/>
        </a:gradFill>
        <a:ln>
          <a:solidFill>
            <a:schemeClr val="accent3">
              <a:lumMod val="60000"/>
              <a:lumOff val="40000"/>
            </a:schemeClr>
          </a:solidFill>
        </a:ln>
      </dgm:spPr>
    </dgm:pt>
    <dgm:pt modelId="{61D84FC8-5E70-47C9-BEC7-285054918D35}" type="pres">
      <dgm:prSet presAssocID="{34AACAAD-054A-428B-878A-00408296C323}" presName="ParentText" presStyleLbl="revTx" presStyleIdx="2" presStyleCnt="4">
        <dgm:presLayoutVars>
          <dgm:chMax val="0"/>
          <dgm:chPref val="0"/>
          <dgm:bulletEnabled val="1"/>
        </dgm:presLayoutVars>
      </dgm:prSet>
      <dgm:spPr/>
      <dgm:t>
        <a:bodyPr/>
        <a:lstStyle/>
        <a:p>
          <a:endParaRPr lang="en-US"/>
        </a:p>
      </dgm:t>
    </dgm:pt>
    <dgm:pt modelId="{57F0D3DA-A8C5-4021-AD4A-15C491E9E333}" type="pres">
      <dgm:prSet presAssocID="{34AACAAD-054A-428B-878A-00408296C323}" presName="Triangle" presStyleLbl="alignNode1" presStyleIdx="5" presStyleCnt="7"/>
      <dgm:spPr>
        <a:gradFill rotWithShape="0">
          <a:gsLst>
            <a:gs pos="0">
              <a:srgbClr val="DDEBCF"/>
            </a:gs>
            <a:gs pos="50000">
              <a:srgbClr val="9CB86E"/>
            </a:gs>
            <a:gs pos="100000">
              <a:srgbClr val="97C139"/>
            </a:gs>
          </a:gsLst>
          <a:lin ang="16200000" scaled="0"/>
        </a:gradFill>
        <a:ln>
          <a:solidFill>
            <a:schemeClr val="accent3">
              <a:lumMod val="60000"/>
              <a:lumOff val="40000"/>
            </a:schemeClr>
          </a:solidFill>
        </a:ln>
      </dgm:spPr>
    </dgm:pt>
    <dgm:pt modelId="{7DCD059A-5BE7-41B7-ABE3-C150FB3B2450}" type="pres">
      <dgm:prSet presAssocID="{64AEE14D-2D97-4E46-80E1-688631CDCAFD}" presName="sibTrans" presStyleCnt="0"/>
      <dgm:spPr/>
    </dgm:pt>
    <dgm:pt modelId="{E7044F6E-2972-4F9E-A3C6-4F0559B4B8F6}" type="pres">
      <dgm:prSet presAssocID="{64AEE14D-2D97-4E46-80E1-688631CDCAFD}" presName="space" presStyleCnt="0"/>
      <dgm:spPr/>
    </dgm:pt>
    <dgm:pt modelId="{927FC9AD-FF5F-4BA5-8B4C-B35C44DDC4F5}" type="pres">
      <dgm:prSet presAssocID="{21AD52C3-2791-4571-A766-3736B82E2217}" presName="composite" presStyleCnt="0"/>
      <dgm:spPr/>
    </dgm:pt>
    <dgm:pt modelId="{95604028-4F73-4675-B7CA-1562B508007E}" type="pres">
      <dgm:prSet presAssocID="{21AD52C3-2791-4571-A766-3736B82E2217}" presName="LShape" presStyleLbl="alignNode1" presStyleIdx="6" presStyleCnt="7"/>
      <dgm:spPr>
        <a:gradFill rotWithShape="0">
          <a:gsLst>
            <a:gs pos="0">
              <a:srgbClr val="DDEBCF"/>
            </a:gs>
            <a:gs pos="50000">
              <a:srgbClr val="9CB86E"/>
            </a:gs>
            <a:gs pos="100000">
              <a:srgbClr val="97C139"/>
            </a:gs>
          </a:gsLst>
          <a:lin ang="16200000" scaled="0"/>
        </a:gradFill>
        <a:ln>
          <a:solidFill>
            <a:schemeClr val="accent3">
              <a:lumMod val="60000"/>
              <a:lumOff val="40000"/>
            </a:schemeClr>
          </a:solidFill>
        </a:ln>
      </dgm:spPr>
    </dgm:pt>
    <dgm:pt modelId="{9C96CDA5-0A64-4FE9-9EC1-C7B8D293931D}" type="pres">
      <dgm:prSet presAssocID="{21AD52C3-2791-4571-A766-3736B82E2217}" presName="ParentText" presStyleLbl="revTx" presStyleIdx="3" presStyleCnt="4">
        <dgm:presLayoutVars>
          <dgm:chMax val="0"/>
          <dgm:chPref val="0"/>
          <dgm:bulletEnabled val="1"/>
        </dgm:presLayoutVars>
      </dgm:prSet>
      <dgm:spPr/>
      <dgm:t>
        <a:bodyPr/>
        <a:lstStyle/>
        <a:p>
          <a:endParaRPr lang="en-US"/>
        </a:p>
      </dgm:t>
    </dgm:pt>
  </dgm:ptLst>
  <dgm:cxnLst>
    <dgm:cxn modelId="{8D0ECC67-0A1C-4027-B6A3-5F5BFCEE7B43}" srcId="{B5FA7E01-5DA5-4715-A559-E890E0DB07C6}" destId="{0A2EFE5E-E637-4FAD-BE30-A1FC11CDFE0F}" srcOrd="0" destOrd="0" parTransId="{37A78F1E-552D-4BBC-B450-E033ED3715CA}" sibTransId="{A40AC3B7-1D8A-48D5-A655-41DC5173965C}"/>
    <dgm:cxn modelId="{0A6BE43A-326E-40C3-B205-FD3AF710859C}" type="presOf" srcId="{21AD52C3-2791-4571-A766-3736B82E2217}" destId="{9C96CDA5-0A64-4FE9-9EC1-C7B8D293931D}" srcOrd="0" destOrd="0" presId="urn:microsoft.com/office/officeart/2009/3/layout/StepUpProcess"/>
    <dgm:cxn modelId="{52BEB814-3DB6-409F-B312-96226FBC8E1C}" srcId="{B5FA7E01-5DA5-4715-A559-E890E0DB07C6}" destId="{34AACAAD-054A-428B-878A-00408296C323}" srcOrd="2" destOrd="0" parTransId="{B865F4E8-8968-4143-AB61-76380C381910}" sibTransId="{64AEE14D-2D97-4E46-80E1-688631CDCAFD}"/>
    <dgm:cxn modelId="{09C74C0B-C21C-4B15-BED2-9B7211C2D3E1}" type="presOf" srcId="{0A2EFE5E-E637-4FAD-BE30-A1FC11CDFE0F}" destId="{F7C2251D-CB2B-4FE0-B503-4DB262E5454F}" srcOrd="0" destOrd="0" presId="urn:microsoft.com/office/officeart/2009/3/layout/StepUpProcess"/>
    <dgm:cxn modelId="{777824E0-56B0-4F32-86D1-8ED1F423F330}" type="presOf" srcId="{C1B420A5-129F-4C36-A05E-DBC50A5388B7}" destId="{7FA1AFB6-6BCF-492F-9DFC-66C8E5C9BAA6}" srcOrd="0" destOrd="0" presId="urn:microsoft.com/office/officeart/2009/3/layout/StepUpProcess"/>
    <dgm:cxn modelId="{84D63121-A438-424E-AA9C-DB880BEA1DED}" type="presOf" srcId="{34AACAAD-054A-428B-878A-00408296C323}" destId="{61D84FC8-5E70-47C9-BEC7-285054918D35}" srcOrd="0" destOrd="0" presId="urn:microsoft.com/office/officeart/2009/3/layout/StepUpProcess"/>
    <dgm:cxn modelId="{9D249802-5CB1-4CCB-B747-C10E43CC1E4A}" type="presOf" srcId="{B5FA7E01-5DA5-4715-A559-E890E0DB07C6}" destId="{88E4426B-EA69-49B4-BEF8-CE963EC7164B}" srcOrd="0" destOrd="0" presId="urn:microsoft.com/office/officeart/2009/3/layout/StepUpProcess"/>
    <dgm:cxn modelId="{7A7A6A4D-F932-420B-A781-97484E83B315}" srcId="{B5FA7E01-5DA5-4715-A559-E890E0DB07C6}" destId="{21AD52C3-2791-4571-A766-3736B82E2217}" srcOrd="3" destOrd="0" parTransId="{5445E519-1D5F-441D-B271-8530B1A4A443}" sibTransId="{305C29A1-1CFA-46EC-9022-0979BE06502E}"/>
    <dgm:cxn modelId="{C61CE1C7-9351-4FB8-B741-23D8293114BF}" srcId="{B5FA7E01-5DA5-4715-A559-E890E0DB07C6}" destId="{C1B420A5-129F-4C36-A05E-DBC50A5388B7}" srcOrd="1" destOrd="0" parTransId="{3F7EC108-628A-44AB-88B7-AC63E28AE324}" sibTransId="{FE86C4E1-366C-4820-A2D5-6BCB98F03791}"/>
    <dgm:cxn modelId="{F7395F9A-E79C-43D4-839E-1361D718BC91}" type="presParOf" srcId="{88E4426B-EA69-49B4-BEF8-CE963EC7164B}" destId="{488D8BA1-F536-424A-A4B6-92926D618455}" srcOrd="0" destOrd="0" presId="urn:microsoft.com/office/officeart/2009/3/layout/StepUpProcess"/>
    <dgm:cxn modelId="{EC513658-9D4F-4AF2-9C23-4BD3CF5A1B0D}" type="presParOf" srcId="{488D8BA1-F536-424A-A4B6-92926D618455}" destId="{94B11DF4-BBA5-471A-9F6C-C76CC60A660D}" srcOrd="0" destOrd="0" presId="urn:microsoft.com/office/officeart/2009/3/layout/StepUpProcess"/>
    <dgm:cxn modelId="{11DAE61B-7C7B-41B8-BB44-ED8D7310F9DF}" type="presParOf" srcId="{488D8BA1-F536-424A-A4B6-92926D618455}" destId="{F7C2251D-CB2B-4FE0-B503-4DB262E5454F}" srcOrd="1" destOrd="0" presId="urn:microsoft.com/office/officeart/2009/3/layout/StepUpProcess"/>
    <dgm:cxn modelId="{1E88610E-6DB3-4470-BD4D-5DCE380F1A0D}" type="presParOf" srcId="{488D8BA1-F536-424A-A4B6-92926D618455}" destId="{96274391-AF18-43AD-A333-CE6E1433A914}" srcOrd="2" destOrd="0" presId="urn:microsoft.com/office/officeart/2009/3/layout/StepUpProcess"/>
    <dgm:cxn modelId="{304B5E70-7263-4320-9296-31AA50B95BD6}" type="presParOf" srcId="{88E4426B-EA69-49B4-BEF8-CE963EC7164B}" destId="{15F09BE8-6780-46B1-8E57-632674DDFC80}" srcOrd="1" destOrd="0" presId="urn:microsoft.com/office/officeart/2009/3/layout/StepUpProcess"/>
    <dgm:cxn modelId="{A131C706-7CE0-477B-8098-A6DD9028E6DE}" type="presParOf" srcId="{15F09BE8-6780-46B1-8E57-632674DDFC80}" destId="{96876E5C-D8D1-4BA2-8B02-2BADC3A66D07}" srcOrd="0" destOrd="0" presId="urn:microsoft.com/office/officeart/2009/3/layout/StepUpProcess"/>
    <dgm:cxn modelId="{6F42A6D1-41B5-47BB-9799-B9B05661A3DB}" type="presParOf" srcId="{88E4426B-EA69-49B4-BEF8-CE963EC7164B}" destId="{5A52871E-A39F-40C9-8D48-657B11587C4C}" srcOrd="2" destOrd="0" presId="urn:microsoft.com/office/officeart/2009/3/layout/StepUpProcess"/>
    <dgm:cxn modelId="{35BC859A-02C8-4E76-80C8-5788092A06F7}" type="presParOf" srcId="{5A52871E-A39F-40C9-8D48-657B11587C4C}" destId="{9AD3C48F-4EAC-4947-90B6-2FBAF3671A16}" srcOrd="0" destOrd="0" presId="urn:microsoft.com/office/officeart/2009/3/layout/StepUpProcess"/>
    <dgm:cxn modelId="{9B8D02A3-6F6D-45A3-8028-A15BB53F5617}" type="presParOf" srcId="{5A52871E-A39F-40C9-8D48-657B11587C4C}" destId="{7FA1AFB6-6BCF-492F-9DFC-66C8E5C9BAA6}" srcOrd="1" destOrd="0" presId="urn:microsoft.com/office/officeart/2009/3/layout/StepUpProcess"/>
    <dgm:cxn modelId="{0351738F-4F0D-414B-AEC9-46593664B350}" type="presParOf" srcId="{5A52871E-A39F-40C9-8D48-657B11587C4C}" destId="{D934972F-292B-4A3A-907C-9A62D1268487}" srcOrd="2" destOrd="0" presId="urn:microsoft.com/office/officeart/2009/3/layout/StepUpProcess"/>
    <dgm:cxn modelId="{C4EE7D03-7B72-49B5-BA90-2E44F7DC28C7}" type="presParOf" srcId="{88E4426B-EA69-49B4-BEF8-CE963EC7164B}" destId="{556B87E4-CD6A-4238-A365-E4EFBF1D2B56}" srcOrd="3" destOrd="0" presId="urn:microsoft.com/office/officeart/2009/3/layout/StepUpProcess"/>
    <dgm:cxn modelId="{8C9A4596-E078-4C75-8F50-3B416BA37155}" type="presParOf" srcId="{556B87E4-CD6A-4238-A365-E4EFBF1D2B56}" destId="{3DA92D61-59C0-4C43-9227-630901F5A872}" srcOrd="0" destOrd="0" presId="urn:microsoft.com/office/officeart/2009/3/layout/StepUpProcess"/>
    <dgm:cxn modelId="{969982A4-06C3-4352-8FF2-6B69826E90B0}" type="presParOf" srcId="{88E4426B-EA69-49B4-BEF8-CE963EC7164B}" destId="{81566DF5-EC2C-4B72-AE34-E7D07EB10D46}" srcOrd="4" destOrd="0" presId="urn:microsoft.com/office/officeart/2009/3/layout/StepUpProcess"/>
    <dgm:cxn modelId="{CBB0498C-3271-4E34-A858-0A893D75C199}" type="presParOf" srcId="{81566DF5-EC2C-4B72-AE34-E7D07EB10D46}" destId="{FEFED375-4B1A-4B08-A3D2-4F917D32CB28}" srcOrd="0" destOrd="0" presId="urn:microsoft.com/office/officeart/2009/3/layout/StepUpProcess"/>
    <dgm:cxn modelId="{E9D254DE-B823-4761-9C61-98F82470FB2E}" type="presParOf" srcId="{81566DF5-EC2C-4B72-AE34-E7D07EB10D46}" destId="{61D84FC8-5E70-47C9-BEC7-285054918D35}" srcOrd="1" destOrd="0" presId="urn:microsoft.com/office/officeart/2009/3/layout/StepUpProcess"/>
    <dgm:cxn modelId="{88A9D609-424B-42FC-8805-B530093FA69E}" type="presParOf" srcId="{81566DF5-EC2C-4B72-AE34-E7D07EB10D46}" destId="{57F0D3DA-A8C5-4021-AD4A-15C491E9E333}" srcOrd="2" destOrd="0" presId="urn:microsoft.com/office/officeart/2009/3/layout/StepUpProcess"/>
    <dgm:cxn modelId="{39405D7B-D14A-4C31-A435-28D2201D3E5B}" type="presParOf" srcId="{88E4426B-EA69-49B4-BEF8-CE963EC7164B}" destId="{7DCD059A-5BE7-41B7-ABE3-C150FB3B2450}" srcOrd="5" destOrd="0" presId="urn:microsoft.com/office/officeart/2009/3/layout/StepUpProcess"/>
    <dgm:cxn modelId="{874C0126-33F4-4043-AA35-4FC3B8093733}" type="presParOf" srcId="{7DCD059A-5BE7-41B7-ABE3-C150FB3B2450}" destId="{E7044F6E-2972-4F9E-A3C6-4F0559B4B8F6}" srcOrd="0" destOrd="0" presId="urn:microsoft.com/office/officeart/2009/3/layout/StepUpProcess"/>
    <dgm:cxn modelId="{147CBBE5-D341-4AD4-8BE6-004BF31EBB21}" type="presParOf" srcId="{88E4426B-EA69-49B4-BEF8-CE963EC7164B}" destId="{927FC9AD-FF5F-4BA5-8B4C-B35C44DDC4F5}" srcOrd="6" destOrd="0" presId="urn:microsoft.com/office/officeart/2009/3/layout/StepUpProcess"/>
    <dgm:cxn modelId="{65F3B8CB-EAE4-450D-B0B6-CF933BC9EEBF}" type="presParOf" srcId="{927FC9AD-FF5F-4BA5-8B4C-B35C44DDC4F5}" destId="{95604028-4F73-4675-B7CA-1562B508007E}" srcOrd="0" destOrd="0" presId="urn:microsoft.com/office/officeart/2009/3/layout/StepUpProcess"/>
    <dgm:cxn modelId="{FC7D6866-8A9F-47B8-9B58-BE3C65533A6A}" type="presParOf" srcId="{927FC9AD-FF5F-4BA5-8B4C-B35C44DDC4F5}" destId="{9C96CDA5-0A64-4FE9-9EC1-C7B8D293931D}"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05BB3-5945-42D9-B602-CF6A4E41F2DF}">
      <dsp:nvSpPr>
        <dsp:cNvPr id="0" name=""/>
        <dsp:cNvSpPr/>
      </dsp:nvSpPr>
      <dsp:spPr>
        <a:xfrm>
          <a:off x="1695803" y="1916"/>
          <a:ext cx="1104193" cy="717725"/>
        </a:xfrm>
        <a:prstGeom prst="roundRect">
          <a:avLst/>
        </a:prstGeom>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Quality Self-Assessment Tool Selection</a:t>
          </a:r>
        </a:p>
      </dsp:txBody>
      <dsp:txXfrm>
        <a:off x="1730839" y="36952"/>
        <a:ext cx="1034121" cy="647653"/>
      </dsp:txXfrm>
    </dsp:sp>
    <dsp:sp modelId="{FB09FBF8-ABD4-43DC-BB54-17AA4BC0CA2C}">
      <dsp:nvSpPr>
        <dsp:cNvPr id="0" name=""/>
        <dsp:cNvSpPr/>
      </dsp:nvSpPr>
      <dsp:spPr>
        <a:xfrm>
          <a:off x="557629" y="360779"/>
          <a:ext cx="3380541" cy="3380541"/>
        </a:xfrm>
        <a:custGeom>
          <a:avLst/>
          <a:gdLst/>
          <a:ahLst/>
          <a:cxnLst/>
          <a:rect l="0" t="0" r="0" b="0"/>
          <a:pathLst>
            <a:path>
              <a:moveTo>
                <a:pt x="2381129" y="147633"/>
              </a:moveTo>
              <a:arcTo wR="1690270" hR="1690270" stAng="17647493" swAng="923488"/>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546D4A1-A770-4A3D-90A3-40B3933CC384}">
      <dsp:nvSpPr>
        <dsp:cNvPr id="0" name=""/>
        <dsp:cNvSpPr/>
      </dsp:nvSpPr>
      <dsp:spPr>
        <a:xfrm>
          <a:off x="3159620" y="847051"/>
          <a:ext cx="1104193" cy="717725"/>
        </a:xfrm>
        <a:prstGeom prst="roundRect">
          <a:avLst/>
        </a:prstGeom>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Consensus Building</a:t>
          </a:r>
        </a:p>
      </dsp:txBody>
      <dsp:txXfrm>
        <a:off x="3194656" y="882087"/>
        <a:ext cx="1034121" cy="647653"/>
      </dsp:txXfrm>
    </dsp:sp>
    <dsp:sp modelId="{88B34294-08EF-486E-AEFE-6D484858C989}">
      <dsp:nvSpPr>
        <dsp:cNvPr id="0" name=""/>
        <dsp:cNvSpPr/>
      </dsp:nvSpPr>
      <dsp:spPr>
        <a:xfrm>
          <a:off x="557629" y="360779"/>
          <a:ext cx="3380541" cy="3380541"/>
        </a:xfrm>
        <a:custGeom>
          <a:avLst/>
          <a:gdLst/>
          <a:ahLst/>
          <a:cxnLst/>
          <a:rect l="0" t="0" r="0" b="0"/>
          <a:pathLst>
            <a:path>
              <a:moveTo>
                <a:pt x="3354211" y="1393089"/>
              </a:moveTo>
              <a:arcTo wR="1690270" hR="1690270" stAng="20992421" swAng="1215157"/>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BF30BDE-4585-4E9E-BFC9-681D3EA9681A}">
      <dsp:nvSpPr>
        <dsp:cNvPr id="0" name=""/>
        <dsp:cNvSpPr/>
      </dsp:nvSpPr>
      <dsp:spPr>
        <a:xfrm>
          <a:off x="3159620" y="2537322"/>
          <a:ext cx="1104193" cy="717725"/>
        </a:xfrm>
        <a:prstGeom prst="roundRect">
          <a:avLst/>
        </a:prstGeom>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Action Plan</a:t>
          </a:r>
        </a:p>
      </dsp:txBody>
      <dsp:txXfrm>
        <a:off x="3194656" y="2572358"/>
        <a:ext cx="1034121" cy="647653"/>
      </dsp:txXfrm>
    </dsp:sp>
    <dsp:sp modelId="{2BC7EAC0-A2A7-4E38-9740-5D677CB5B3F1}">
      <dsp:nvSpPr>
        <dsp:cNvPr id="0" name=""/>
        <dsp:cNvSpPr/>
      </dsp:nvSpPr>
      <dsp:spPr>
        <a:xfrm>
          <a:off x="557629" y="360779"/>
          <a:ext cx="3380541" cy="3380541"/>
        </a:xfrm>
        <a:custGeom>
          <a:avLst/>
          <a:gdLst/>
          <a:ahLst/>
          <a:cxnLst/>
          <a:rect l="0" t="0" r="0" b="0"/>
          <a:pathLst>
            <a:path>
              <a:moveTo>
                <a:pt x="2765787" y="2994218"/>
              </a:moveTo>
              <a:arcTo wR="1690270" hR="1690270" stAng="3029019" swAng="923488"/>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6D02AC8-A8FA-4056-9741-E47AA36D1D27}">
      <dsp:nvSpPr>
        <dsp:cNvPr id="0" name=""/>
        <dsp:cNvSpPr/>
      </dsp:nvSpPr>
      <dsp:spPr>
        <a:xfrm>
          <a:off x="1695803" y="3382458"/>
          <a:ext cx="1104193" cy="717725"/>
        </a:xfrm>
        <a:prstGeom prst="roundRect">
          <a:avLst/>
        </a:prstGeom>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Program Improvement</a:t>
          </a:r>
        </a:p>
      </dsp:txBody>
      <dsp:txXfrm>
        <a:off x="1730839" y="3417494"/>
        <a:ext cx="1034121" cy="647653"/>
      </dsp:txXfrm>
    </dsp:sp>
    <dsp:sp modelId="{46CE82AE-5E76-4866-8409-51D28383EC6B}">
      <dsp:nvSpPr>
        <dsp:cNvPr id="0" name=""/>
        <dsp:cNvSpPr/>
      </dsp:nvSpPr>
      <dsp:spPr>
        <a:xfrm>
          <a:off x="557629" y="360779"/>
          <a:ext cx="3380541" cy="3380541"/>
        </a:xfrm>
        <a:custGeom>
          <a:avLst/>
          <a:gdLst/>
          <a:ahLst/>
          <a:cxnLst/>
          <a:rect l="0" t="0" r="0" b="0"/>
          <a:pathLst>
            <a:path>
              <a:moveTo>
                <a:pt x="999411" y="3232907"/>
              </a:moveTo>
              <a:arcTo wR="1690270" hR="1690270" stAng="6847493" swAng="923488"/>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E6E6229-F6AD-444B-B03D-6E02426E82B8}">
      <dsp:nvSpPr>
        <dsp:cNvPr id="0" name=""/>
        <dsp:cNvSpPr/>
      </dsp:nvSpPr>
      <dsp:spPr>
        <a:xfrm>
          <a:off x="231986" y="2537322"/>
          <a:ext cx="1104193" cy="717725"/>
        </a:xfrm>
        <a:prstGeom prst="roundRect">
          <a:avLst/>
        </a:prstGeom>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Improved Outcomes for Youth</a:t>
          </a:r>
        </a:p>
      </dsp:txBody>
      <dsp:txXfrm>
        <a:off x="267022" y="2572358"/>
        <a:ext cx="1034121" cy="647653"/>
      </dsp:txXfrm>
    </dsp:sp>
    <dsp:sp modelId="{1B444FD8-6859-449A-BE8E-7991315B986B}">
      <dsp:nvSpPr>
        <dsp:cNvPr id="0" name=""/>
        <dsp:cNvSpPr/>
      </dsp:nvSpPr>
      <dsp:spPr>
        <a:xfrm>
          <a:off x="557629" y="360779"/>
          <a:ext cx="3380541" cy="3380541"/>
        </a:xfrm>
        <a:custGeom>
          <a:avLst/>
          <a:gdLst/>
          <a:ahLst/>
          <a:cxnLst/>
          <a:rect l="0" t="0" r="0" b="0"/>
          <a:pathLst>
            <a:path>
              <a:moveTo>
                <a:pt x="26330" y="1987452"/>
              </a:moveTo>
              <a:arcTo wR="1690270" hR="1690270" stAng="10192421" swAng="1215157"/>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E6FDDCD-7895-45DA-90D3-70D864CEF003}">
      <dsp:nvSpPr>
        <dsp:cNvPr id="0" name=""/>
        <dsp:cNvSpPr/>
      </dsp:nvSpPr>
      <dsp:spPr>
        <a:xfrm>
          <a:off x="231986" y="847051"/>
          <a:ext cx="1104193" cy="717725"/>
        </a:xfrm>
        <a:prstGeom prst="roundRect">
          <a:avLst/>
        </a:prstGeom>
        <a:gradFill rotWithShape="0">
          <a:gsLst>
            <a:gs pos="0">
              <a:srgbClr val="97C139"/>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Re-Assess</a:t>
          </a:r>
        </a:p>
      </dsp:txBody>
      <dsp:txXfrm>
        <a:off x="267022" y="882087"/>
        <a:ext cx="1034121" cy="647653"/>
      </dsp:txXfrm>
    </dsp:sp>
    <dsp:sp modelId="{CEB8E23D-7E21-473E-ADEE-CBFEBC21EE8B}">
      <dsp:nvSpPr>
        <dsp:cNvPr id="0" name=""/>
        <dsp:cNvSpPr/>
      </dsp:nvSpPr>
      <dsp:spPr>
        <a:xfrm>
          <a:off x="557629" y="360779"/>
          <a:ext cx="3380541" cy="3380541"/>
        </a:xfrm>
        <a:custGeom>
          <a:avLst/>
          <a:gdLst/>
          <a:ahLst/>
          <a:cxnLst/>
          <a:rect l="0" t="0" r="0" b="0"/>
          <a:pathLst>
            <a:path>
              <a:moveTo>
                <a:pt x="614754" y="386323"/>
              </a:moveTo>
              <a:arcTo wR="1690270" hR="1690270" stAng="13829019" swAng="923488"/>
            </a:path>
          </a:pathLst>
        </a:custGeom>
        <a:noFill/>
        <a:ln w="9525" cap="flat" cmpd="sng" algn="ctr">
          <a:solidFill>
            <a:srgbClr val="97C139"/>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B11DF4-BBA5-471A-9F6C-C76CC60A660D}">
      <dsp:nvSpPr>
        <dsp:cNvPr id="0" name=""/>
        <dsp:cNvSpPr/>
      </dsp:nvSpPr>
      <dsp:spPr>
        <a:xfrm rot="5400000">
          <a:off x="540741" y="517349"/>
          <a:ext cx="500257" cy="832417"/>
        </a:xfrm>
        <a:prstGeom prst="corner">
          <a:avLst>
            <a:gd name="adj1" fmla="val 16120"/>
            <a:gd name="adj2" fmla="val 16110"/>
          </a:avLst>
        </a:prstGeom>
        <a:gradFill rotWithShape="0">
          <a:gsLst>
            <a:gs pos="0">
              <a:srgbClr val="DDEBCF"/>
            </a:gs>
            <a:gs pos="50000">
              <a:srgbClr val="9CB86E"/>
            </a:gs>
            <a:gs pos="100000">
              <a:srgbClr val="97C139"/>
            </a:gs>
          </a:gsLst>
          <a:lin ang="16200000" scaled="0"/>
        </a:gradFill>
        <a:ln w="9525" cap="flat" cmpd="sng" algn="ctr">
          <a:solidFill>
            <a:schemeClr val="accent3">
              <a:lumMod val="60000"/>
              <a:lum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F7C2251D-CB2B-4FE0-B503-4DB262E5454F}">
      <dsp:nvSpPr>
        <dsp:cNvPr id="0" name=""/>
        <dsp:cNvSpPr/>
      </dsp:nvSpPr>
      <dsp:spPr>
        <a:xfrm>
          <a:off x="457236" y="766063"/>
          <a:ext cx="751511" cy="658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ctr" defTabSz="311150">
            <a:lnSpc>
              <a:spcPct val="90000"/>
            </a:lnSpc>
            <a:spcBef>
              <a:spcPct val="0"/>
            </a:spcBef>
            <a:spcAft>
              <a:spcPct val="35000"/>
            </a:spcAft>
          </a:pPr>
          <a:r>
            <a:rPr lang="en-US" sz="700" b="1" kern="1200">
              <a:latin typeface="Arial" pitchFamily="34" charset="0"/>
              <a:cs typeface="Arial" pitchFamily="34" charset="0"/>
            </a:rPr>
            <a:t>STEP 1</a:t>
          </a:r>
        </a:p>
        <a:p>
          <a:pPr lvl="0" algn="ctr" defTabSz="311150">
            <a:lnSpc>
              <a:spcPct val="90000"/>
            </a:lnSpc>
            <a:spcBef>
              <a:spcPct val="0"/>
            </a:spcBef>
            <a:spcAft>
              <a:spcPct val="35000"/>
            </a:spcAft>
          </a:pPr>
          <a:r>
            <a:rPr lang="en-US" sz="700" b="0" kern="1200">
              <a:latin typeface="Arial" pitchFamily="34" charset="0"/>
              <a:cs typeface="Arial" pitchFamily="34" charset="0"/>
            </a:rPr>
            <a:t>Form your team</a:t>
          </a:r>
        </a:p>
      </dsp:txBody>
      <dsp:txXfrm>
        <a:off x="457236" y="766063"/>
        <a:ext cx="751511" cy="658743"/>
      </dsp:txXfrm>
    </dsp:sp>
    <dsp:sp modelId="{96274391-AF18-43AD-A333-CE6E1433A914}">
      <dsp:nvSpPr>
        <dsp:cNvPr id="0" name=""/>
        <dsp:cNvSpPr/>
      </dsp:nvSpPr>
      <dsp:spPr>
        <a:xfrm>
          <a:off x="1066953" y="456065"/>
          <a:ext cx="141794" cy="141794"/>
        </a:xfrm>
        <a:prstGeom prst="triangle">
          <a:avLst>
            <a:gd name="adj" fmla="val 100000"/>
          </a:avLst>
        </a:prstGeom>
        <a:gradFill rotWithShape="0">
          <a:gsLst>
            <a:gs pos="0">
              <a:srgbClr val="DDEBCF"/>
            </a:gs>
            <a:gs pos="50000">
              <a:srgbClr val="9CB86E"/>
            </a:gs>
            <a:gs pos="100000">
              <a:srgbClr val="97C139"/>
            </a:gs>
          </a:gsLst>
          <a:lin ang="16200000" scaled="0"/>
        </a:gradFill>
        <a:ln w="9525" cap="flat" cmpd="sng" algn="ctr">
          <a:solidFill>
            <a:schemeClr val="accent3">
              <a:lumMod val="60000"/>
              <a:lum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9AD3C48F-4EAC-4947-90B6-2FBAF3671A16}">
      <dsp:nvSpPr>
        <dsp:cNvPr id="0" name=""/>
        <dsp:cNvSpPr/>
      </dsp:nvSpPr>
      <dsp:spPr>
        <a:xfrm rot="5400000">
          <a:off x="1460738" y="255762"/>
          <a:ext cx="500257" cy="832417"/>
        </a:xfrm>
        <a:prstGeom prst="corner">
          <a:avLst>
            <a:gd name="adj1" fmla="val 16120"/>
            <a:gd name="adj2" fmla="val 16110"/>
          </a:avLst>
        </a:prstGeom>
        <a:gradFill rotWithShape="0">
          <a:gsLst>
            <a:gs pos="0">
              <a:srgbClr val="DDEBCF"/>
            </a:gs>
            <a:gs pos="50000">
              <a:srgbClr val="9CB86E"/>
            </a:gs>
            <a:gs pos="100000">
              <a:srgbClr val="97C139"/>
            </a:gs>
          </a:gsLst>
          <a:lin ang="16200000" scaled="0"/>
        </a:gradFill>
        <a:ln w="9525" cap="flat" cmpd="sng" algn="ctr">
          <a:solidFill>
            <a:schemeClr val="accent3">
              <a:lumMod val="60000"/>
              <a:lum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7FA1AFB6-6BCF-492F-9DFC-66C8E5C9BAA6}">
      <dsp:nvSpPr>
        <dsp:cNvPr id="0" name=""/>
        <dsp:cNvSpPr/>
      </dsp:nvSpPr>
      <dsp:spPr>
        <a:xfrm>
          <a:off x="1377233" y="538408"/>
          <a:ext cx="751511" cy="658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ctr" defTabSz="311150">
            <a:lnSpc>
              <a:spcPct val="90000"/>
            </a:lnSpc>
            <a:spcBef>
              <a:spcPct val="0"/>
            </a:spcBef>
            <a:spcAft>
              <a:spcPct val="35000"/>
            </a:spcAft>
          </a:pPr>
          <a:r>
            <a:rPr lang="en-US" sz="700" b="1" kern="1200">
              <a:latin typeface="Arial" pitchFamily="34" charset="0"/>
              <a:cs typeface="Arial" pitchFamily="34" charset="0"/>
            </a:rPr>
            <a:t>STEP 2</a:t>
          </a:r>
        </a:p>
        <a:p>
          <a:pPr lvl="0" algn="ctr" defTabSz="311150">
            <a:lnSpc>
              <a:spcPct val="90000"/>
            </a:lnSpc>
            <a:spcBef>
              <a:spcPct val="0"/>
            </a:spcBef>
            <a:spcAft>
              <a:spcPct val="35000"/>
            </a:spcAft>
          </a:pPr>
          <a:r>
            <a:rPr lang="en-US" sz="700" b="0" kern="1200">
              <a:latin typeface="Arial" pitchFamily="34" charset="0"/>
              <a:cs typeface="Arial" pitchFamily="34" charset="0"/>
            </a:rPr>
            <a:t>Introduce the QSA to your team and complete the QSA</a:t>
          </a:r>
        </a:p>
      </dsp:txBody>
      <dsp:txXfrm>
        <a:off x="1377233" y="538408"/>
        <a:ext cx="751511" cy="658743"/>
      </dsp:txXfrm>
    </dsp:sp>
    <dsp:sp modelId="{D934972F-292B-4A3A-907C-9A62D1268487}">
      <dsp:nvSpPr>
        <dsp:cNvPr id="0" name=""/>
        <dsp:cNvSpPr/>
      </dsp:nvSpPr>
      <dsp:spPr>
        <a:xfrm>
          <a:off x="1986949" y="228411"/>
          <a:ext cx="141794" cy="141794"/>
        </a:xfrm>
        <a:prstGeom prst="triangle">
          <a:avLst>
            <a:gd name="adj" fmla="val 100000"/>
          </a:avLst>
        </a:prstGeom>
        <a:gradFill rotWithShape="0">
          <a:gsLst>
            <a:gs pos="0">
              <a:srgbClr val="DDEBCF"/>
            </a:gs>
            <a:gs pos="50000">
              <a:srgbClr val="9CB86E"/>
            </a:gs>
            <a:gs pos="100000">
              <a:srgbClr val="97C139"/>
            </a:gs>
          </a:gsLst>
          <a:lin ang="16200000" scaled="0"/>
        </a:gradFill>
        <a:ln w="9525" cap="flat" cmpd="sng" algn="ctr">
          <a:solidFill>
            <a:schemeClr val="accent3">
              <a:lumMod val="60000"/>
              <a:lum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FEFED375-4B1A-4B08-A3D2-4F917D32CB28}">
      <dsp:nvSpPr>
        <dsp:cNvPr id="0" name=""/>
        <dsp:cNvSpPr/>
      </dsp:nvSpPr>
      <dsp:spPr>
        <a:xfrm rot="5400000">
          <a:off x="2385646" y="62041"/>
          <a:ext cx="500257" cy="832417"/>
        </a:xfrm>
        <a:prstGeom prst="corner">
          <a:avLst>
            <a:gd name="adj1" fmla="val 16120"/>
            <a:gd name="adj2" fmla="val 16110"/>
          </a:avLst>
        </a:prstGeom>
        <a:gradFill rotWithShape="0">
          <a:gsLst>
            <a:gs pos="0">
              <a:schemeClr val="bg1"/>
            </a:gs>
            <a:gs pos="50000">
              <a:srgbClr val="9CB86E"/>
            </a:gs>
            <a:gs pos="100000">
              <a:srgbClr val="97C139"/>
            </a:gs>
          </a:gsLst>
          <a:lin ang="16200000" scaled="0"/>
        </a:gradFill>
        <a:ln w="9525" cap="flat" cmpd="sng" algn="ctr">
          <a:solidFill>
            <a:schemeClr val="accent3">
              <a:lumMod val="60000"/>
              <a:lum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61D84FC8-5E70-47C9-BEC7-285054918D35}">
      <dsp:nvSpPr>
        <dsp:cNvPr id="0" name=""/>
        <dsp:cNvSpPr/>
      </dsp:nvSpPr>
      <dsp:spPr>
        <a:xfrm>
          <a:off x="2297229" y="310754"/>
          <a:ext cx="751511" cy="658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ctr" defTabSz="311150">
            <a:lnSpc>
              <a:spcPct val="90000"/>
            </a:lnSpc>
            <a:spcBef>
              <a:spcPct val="0"/>
            </a:spcBef>
            <a:spcAft>
              <a:spcPct val="35000"/>
            </a:spcAft>
          </a:pPr>
          <a:r>
            <a:rPr lang="en-US" sz="700" b="1" kern="1200">
              <a:latin typeface="Arial" pitchFamily="34" charset="0"/>
              <a:cs typeface="Arial" pitchFamily="34" charset="0"/>
            </a:rPr>
            <a:t>STEP 3</a:t>
          </a:r>
        </a:p>
        <a:p>
          <a:pPr lvl="0" algn="ctr" defTabSz="311150">
            <a:lnSpc>
              <a:spcPct val="90000"/>
            </a:lnSpc>
            <a:spcBef>
              <a:spcPct val="0"/>
            </a:spcBef>
            <a:spcAft>
              <a:spcPct val="35000"/>
            </a:spcAft>
          </a:pPr>
          <a:r>
            <a:rPr lang="en-US" sz="700" b="0" kern="1200">
              <a:latin typeface="Arial" pitchFamily="34" charset="0"/>
              <a:cs typeface="Arial" pitchFamily="34" charset="0"/>
            </a:rPr>
            <a:t>Meet as a team, reach a consensus, and plan for the future </a:t>
          </a:r>
        </a:p>
      </dsp:txBody>
      <dsp:txXfrm>
        <a:off x="2297229" y="310754"/>
        <a:ext cx="751511" cy="658743"/>
      </dsp:txXfrm>
    </dsp:sp>
    <dsp:sp modelId="{57F0D3DA-A8C5-4021-AD4A-15C491E9E333}">
      <dsp:nvSpPr>
        <dsp:cNvPr id="0" name=""/>
        <dsp:cNvSpPr/>
      </dsp:nvSpPr>
      <dsp:spPr>
        <a:xfrm>
          <a:off x="2906946" y="757"/>
          <a:ext cx="141794" cy="141794"/>
        </a:xfrm>
        <a:prstGeom prst="triangle">
          <a:avLst>
            <a:gd name="adj" fmla="val 100000"/>
          </a:avLst>
        </a:prstGeom>
        <a:gradFill rotWithShape="0">
          <a:gsLst>
            <a:gs pos="0">
              <a:srgbClr val="DDEBCF"/>
            </a:gs>
            <a:gs pos="50000">
              <a:srgbClr val="9CB86E"/>
            </a:gs>
            <a:gs pos="100000">
              <a:srgbClr val="97C139"/>
            </a:gs>
          </a:gsLst>
          <a:lin ang="16200000" scaled="0"/>
        </a:gradFill>
        <a:ln w="9525" cap="flat" cmpd="sng" algn="ctr">
          <a:solidFill>
            <a:schemeClr val="accent3">
              <a:lumMod val="60000"/>
              <a:lum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95604028-4F73-4675-B7CA-1562B508007E}">
      <dsp:nvSpPr>
        <dsp:cNvPr id="0" name=""/>
        <dsp:cNvSpPr/>
      </dsp:nvSpPr>
      <dsp:spPr>
        <a:xfrm rot="5400000">
          <a:off x="3300732" y="-165612"/>
          <a:ext cx="500257" cy="832417"/>
        </a:xfrm>
        <a:prstGeom prst="corner">
          <a:avLst>
            <a:gd name="adj1" fmla="val 16120"/>
            <a:gd name="adj2" fmla="val 16110"/>
          </a:avLst>
        </a:prstGeom>
        <a:gradFill rotWithShape="0">
          <a:gsLst>
            <a:gs pos="0">
              <a:srgbClr val="DDEBCF"/>
            </a:gs>
            <a:gs pos="50000">
              <a:srgbClr val="9CB86E"/>
            </a:gs>
            <a:gs pos="100000">
              <a:srgbClr val="97C139"/>
            </a:gs>
          </a:gsLst>
          <a:lin ang="16200000" scaled="0"/>
        </a:gradFill>
        <a:ln w="9525" cap="flat" cmpd="sng" algn="ctr">
          <a:solidFill>
            <a:schemeClr val="accent3">
              <a:lumMod val="60000"/>
              <a:lumOff val="4000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9C96CDA5-0A64-4FE9-9EC1-C7B8D293931D}">
      <dsp:nvSpPr>
        <dsp:cNvPr id="0" name=""/>
        <dsp:cNvSpPr/>
      </dsp:nvSpPr>
      <dsp:spPr>
        <a:xfrm>
          <a:off x="3217226" y="83100"/>
          <a:ext cx="751511" cy="658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ctr" defTabSz="311150">
            <a:lnSpc>
              <a:spcPct val="90000"/>
            </a:lnSpc>
            <a:spcBef>
              <a:spcPct val="0"/>
            </a:spcBef>
            <a:spcAft>
              <a:spcPct val="35000"/>
            </a:spcAft>
          </a:pPr>
          <a:r>
            <a:rPr lang="en-US" sz="700" b="1" kern="1200">
              <a:latin typeface="Arial" pitchFamily="34" charset="0"/>
              <a:cs typeface="Arial" pitchFamily="34" charset="0"/>
            </a:rPr>
            <a:t>STEP 4</a:t>
          </a:r>
        </a:p>
        <a:p>
          <a:pPr lvl="0" algn="ctr" defTabSz="311150">
            <a:lnSpc>
              <a:spcPct val="90000"/>
            </a:lnSpc>
            <a:spcBef>
              <a:spcPct val="0"/>
            </a:spcBef>
            <a:spcAft>
              <a:spcPct val="35000"/>
            </a:spcAft>
          </a:pPr>
          <a:r>
            <a:rPr lang="en-US" sz="700" kern="1200">
              <a:latin typeface="Arial" pitchFamily="34" charset="0"/>
              <a:cs typeface="Arial" pitchFamily="34" charset="0"/>
            </a:rPr>
            <a:t>Submit documents to APOST and implement your Action Plan</a:t>
          </a:r>
          <a:endParaRPr lang="en-US" sz="700" b="1" kern="1200">
            <a:latin typeface="Arial" pitchFamily="34" charset="0"/>
            <a:cs typeface="Arial" pitchFamily="34" charset="0"/>
          </a:endParaRPr>
        </a:p>
      </dsp:txBody>
      <dsp:txXfrm>
        <a:off x="3217226" y="83100"/>
        <a:ext cx="751511" cy="658743"/>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0519-F098-4903-8D78-CAAF8396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6999</Words>
  <Characters>39899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UWAC</Company>
  <LinksUpToDate>false</LinksUpToDate>
  <CharactersWithSpaces>46805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Kim</dc:creator>
  <cp:lastModifiedBy>Jocelyn Inlay</cp:lastModifiedBy>
  <cp:revision>10</cp:revision>
  <dcterms:created xsi:type="dcterms:W3CDTF">2017-12-05T21:51:00Z</dcterms:created>
  <dcterms:modified xsi:type="dcterms:W3CDTF">2018-04-13T18:29:00Z</dcterms:modified>
</cp:coreProperties>
</file>